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8" w:type="dxa"/>
        <w:tblInd w:w="-650" w:type="dxa"/>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3078"/>
        <w:gridCol w:w="5060"/>
        <w:gridCol w:w="6390"/>
      </w:tblGrid>
      <w:tr w:rsidR="00960451" w:rsidRPr="006E1E19" w:rsidTr="00763B00">
        <w:trPr>
          <w:trHeight w:val="675"/>
        </w:trPr>
        <w:tc>
          <w:tcPr>
            <w:tcW w:w="3078" w:type="dxa"/>
            <w:tcBorders>
              <w:top w:val="single" w:sz="12" w:space="0" w:color="auto"/>
              <w:left w:val="single" w:sz="12" w:space="0" w:color="auto"/>
              <w:bottom w:val="single" w:sz="12" w:space="0" w:color="auto"/>
              <w:right w:val="nil"/>
            </w:tcBorders>
            <w:vAlign w:val="center"/>
          </w:tcPr>
          <w:p w:rsidR="00960451" w:rsidRPr="00F01F18" w:rsidRDefault="00960451" w:rsidP="00B96976">
            <w:pPr>
              <w:tabs>
                <w:tab w:val="left" w:pos="2006"/>
              </w:tabs>
              <w:jc w:val="center"/>
              <w:rPr>
                <w:b w:val="0"/>
                <w:bCs/>
                <w:sz w:val="28"/>
              </w:rPr>
            </w:pPr>
            <w:r w:rsidRPr="00F01F18">
              <w:rPr>
                <w:bCs/>
                <w:sz w:val="28"/>
              </w:rPr>
              <w:t>Local WIA Areas</w:t>
            </w:r>
          </w:p>
        </w:tc>
        <w:tc>
          <w:tcPr>
            <w:tcW w:w="5060" w:type="dxa"/>
            <w:tcBorders>
              <w:top w:val="single" w:sz="12" w:space="0" w:color="auto"/>
              <w:left w:val="nil"/>
              <w:bottom w:val="single" w:sz="12" w:space="0" w:color="auto"/>
              <w:right w:val="nil"/>
            </w:tcBorders>
            <w:shd w:val="pct5" w:color="auto" w:fill="auto"/>
          </w:tcPr>
          <w:p w:rsidR="00960451" w:rsidRPr="008172E8" w:rsidRDefault="00960451" w:rsidP="00B31080">
            <w:pPr>
              <w:rPr>
                <w:bCs/>
                <w:sz w:val="18"/>
                <w:szCs w:val="18"/>
              </w:rPr>
            </w:pPr>
          </w:p>
          <w:p w:rsidR="00960451" w:rsidRDefault="00960451" w:rsidP="00B96976">
            <w:pPr>
              <w:jc w:val="center"/>
              <w:rPr>
                <w:bCs/>
                <w:sz w:val="28"/>
              </w:rPr>
            </w:pPr>
            <w:r>
              <w:rPr>
                <w:bCs/>
                <w:sz w:val="28"/>
              </w:rPr>
              <w:t>Barriers and Challenges</w:t>
            </w:r>
          </w:p>
          <w:p w:rsidR="00960451" w:rsidRPr="008172E8" w:rsidRDefault="00960451" w:rsidP="00B31080">
            <w:pPr>
              <w:rPr>
                <w:bCs/>
                <w:sz w:val="28"/>
              </w:rPr>
            </w:pPr>
          </w:p>
        </w:tc>
        <w:tc>
          <w:tcPr>
            <w:tcW w:w="6390" w:type="dxa"/>
            <w:tcBorders>
              <w:top w:val="single" w:sz="12" w:space="0" w:color="auto"/>
              <w:left w:val="nil"/>
              <w:bottom w:val="single" w:sz="12" w:space="0" w:color="auto"/>
              <w:right w:val="single" w:sz="12" w:space="0" w:color="auto"/>
            </w:tcBorders>
            <w:shd w:val="pct12" w:color="auto" w:fill="auto"/>
            <w:vAlign w:val="center"/>
          </w:tcPr>
          <w:p w:rsidR="00960451" w:rsidRPr="00F01F18" w:rsidRDefault="00960451" w:rsidP="008172E8">
            <w:pPr>
              <w:jc w:val="center"/>
              <w:rPr>
                <w:b w:val="0"/>
                <w:bCs/>
                <w:sz w:val="28"/>
              </w:rPr>
            </w:pPr>
            <w:r w:rsidRPr="00F01F18">
              <w:rPr>
                <w:bCs/>
                <w:sz w:val="28"/>
              </w:rPr>
              <w:t>Basis</w:t>
            </w:r>
          </w:p>
        </w:tc>
      </w:tr>
      <w:tr w:rsidR="00960451" w:rsidRPr="00844D8E" w:rsidTr="00763B00">
        <w:tc>
          <w:tcPr>
            <w:tcW w:w="3078" w:type="dxa"/>
            <w:tcBorders>
              <w:top w:val="single" w:sz="12"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 xml:space="preserve">R-2  Multnomah, Washington </w:t>
            </w:r>
          </w:p>
        </w:tc>
        <w:tc>
          <w:tcPr>
            <w:tcW w:w="5060" w:type="dxa"/>
            <w:tcBorders>
              <w:top w:val="single" w:sz="12"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2"/>
              </w:numPr>
              <w:rPr>
                <w:b w:val="0"/>
                <w:sz w:val="20"/>
              </w:rPr>
            </w:pPr>
            <w:r w:rsidRPr="00B96976">
              <w:rPr>
                <w:b w:val="0"/>
                <w:sz w:val="20"/>
              </w:rPr>
              <w:t>Changes in federal policy around TANF.</w:t>
            </w:r>
          </w:p>
          <w:p w:rsidR="00960451" w:rsidRPr="00B96976" w:rsidRDefault="00960451" w:rsidP="00F01F18">
            <w:pPr>
              <w:pStyle w:val="ListParagraph"/>
              <w:numPr>
                <w:ilvl w:val="0"/>
                <w:numId w:val="2"/>
              </w:numPr>
              <w:rPr>
                <w:b w:val="0"/>
                <w:sz w:val="20"/>
              </w:rPr>
            </w:pPr>
            <w:r w:rsidRPr="00B96976">
              <w:rPr>
                <w:sz w:val="20"/>
              </w:rPr>
              <w:t>*Budget shortfalls</w:t>
            </w:r>
            <w:r w:rsidRPr="00B96976">
              <w:rPr>
                <w:b w:val="0"/>
                <w:sz w:val="20"/>
              </w:rPr>
              <w:t>.</w:t>
            </w:r>
          </w:p>
          <w:p w:rsidR="00960451" w:rsidRPr="00B96976" w:rsidRDefault="00960451" w:rsidP="00B45355">
            <w:pPr>
              <w:pStyle w:val="ListParagraph"/>
              <w:rPr>
                <w:b w:val="0"/>
                <w:sz w:val="20"/>
              </w:rPr>
            </w:pPr>
          </w:p>
        </w:tc>
        <w:tc>
          <w:tcPr>
            <w:tcW w:w="6390" w:type="dxa"/>
            <w:tcBorders>
              <w:top w:val="single" w:sz="12"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2"/>
              </w:numPr>
              <w:rPr>
                <w:b w:val="0"/>
                <w:sz w:val="20"/>
              </w:rPr>
            </w:pPr>
            <w:r w:rsidRPr="00B96976">
              <w:rPr>
                <w:b w:val="0"/>
                <w:sz w:val="20"/>
              </w:rPr>
              <w:t xml:space="preserve">Inability to develop and implement strategies at local level without State agency cooperation and agreement resulting in direction to local programs.  </w:t>
            </w:r>
          </w:p>
          <w:p w:rsidR="00960451" w:rsidRPr="00B96976" w:rsidRDefault="00960451" w:rsidP="00F01F18">
            <w:pPr>
              <w:pStyle w:val="ListParagraph"/>
              <w:numPr>
                <w:ilvl w:val="0"/>
                <w:numId w:val="2"/>
              </w:numPr>
              <w:rPr>
                <w:b w:val="0"/>
                <w:sz w:val="20"/>
              </w:rPr>
            </w:pPr>
            <w:r w:rsidRPr="00B96976">
              <w:rPr>
                <w:b w:val="0"/>
                <w:sz w:val="20"/>
              </w:rPr>
              <w:t xml:space="preserve">Differing performance measures, program eligibility requirements and information management systems that do not communicate with one another complicating integration efforts.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R-3  Marion, Polk, Yamhill</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3"/>
              </w:numPr>
              <w:rPr>
                <w:b w:val="0"/>
                <w:sz w:val="20"/>
              </w:rPr>
            </w:pPr>
            <w:r w:rsidRPr="00B96976">
              <w:rPr>
                <w:b w:val="0"/>
                <w:sz w:val="20"/>
              </w:rPr>
              <w:t>Lack of active participating partners.</w:t>
            </w:r>
          </w:p>
          <w:p w:rsidR="00960451" w:rsidRPr="00B96976" w:rsidRDefault="00960451" w:rsidP="00F01F18">
            <w:pPr>
              <w:pStyle w:val="ListParagraph"/>
              <w:numPr>
                <w:ilvl w:val="0"/>
                <w:numId w:val="3"/>
              </w:numPr>
              <w:rPr>
                <w:sz w:val="20"/>
              </w:rPr>
            </w:pPr>
            <w:r w:rsidRPr="00B96976">
              <w:rPr>
                <w:sz w:val="20"/>
              </w:rPr>
              <w:t>*Capacity.</w:t>
            </w:r>
          </w:p>
          <w:p w:rsidR="00960451" w:rsidRPr="00B96976" w:rsidRDefault="00960451" w:rsidP="00F01F18">
            <w:pPr>
              <w:pStyle w:val="ListParagraph"/>
              <w:numPr>
                <w:ilvl w:val="0"/>
                <w:numId w:val="3"/>
              </w:numPr>
              <w:rPr>
                <w:b w:val="0"/>
                <w:sz w:val="20"/>
              </w:rPr>
            </w:pPr>
            <w:r w:rsidRPr="00B96976">
              <w:rPr>
                <w:b w:val="0"/>
                <w:sz w:val="20"/>
              </w:rPr>
              <w:t>Declining resources/*</w:t>
            </w:r>
            <w:r w:rsidRPr="00B96976">
              <w:rPr>
                <w:sz w:val="20"/>
              </w:rPr>
              <w:t>budget</w:t>
            </w:r>
            <w:r w:rsidRPr="00B96976">
              <w:rPr>
                <w:b w:val="0"/>
                <w:sz w:val="20"/>
              </w:rPr>
              <w:t>.</w:t>
            </w:r>
          </w:p>
          <w:p w:rsidR="00960451" w:rsidRPr="00B96976" w:rsidRDefault="00960451" w:rsidP="00F01F18">
            <w:pPr>
              <w:pStyle w:val="ListParagraph"/>
              <w:numPr>
                <w:ilvl w:val="0"/>
                <w:numId w:val="3"/>
              </w:numPr>
              <w:rPr>
                <w:b w:val="0"/>
                <w:sz w:val="20"/>
              </w:rPr>
            </w:pPr>
            <w:r w:rsidRPr="00B96976">
              <w:rPr>
                <w:sz w:val="20"/>
              </w:rPr>
              <w:t>*Economy</w:t>
            </w:r>
            <w:r w:rsidRPr="00B96976">
              <w:rPr>
                <w:b w:val="0"/>
                <w:sz w:val="20"/>
              </w:rPr>
              <w:t>.</w:t>
            </w:r>
          </w:p>
          <w:p w:rsidR="00960451" w:rsidRPr="00B96976" w:rsidRDefault="00960451" w:rsidP="00F01F18">
            <w:pPr>
              <w:pStyle w:val="ListParagraph"/>
              <w:numPr>
                <w:ilvl w:val="0"/>
                <w:numId w:val="3"/>
              </w:numPr>
              <w:rPr>
                <w:b w:val="0"/>
                <w:sz w:val="20"/>
              </w:rPr>
            </w:pPr>
            <w:r w:rsidRPr="00B96976">
              <w:rPr>
                <w:sz w:val="20"/>
              </w:rPr>
              <w:t>*Skill gaps</w:t>
            </w:r>
            <w:r w:rsidRPr="00B96976">
              <w:rPr>
                <w:b w:val="0"/>
                <w:sz w:val="20"/>
              </w:rPr>
              <w:t>.</w:t>
            </w:r>
          </w:p>
          <w:p w:rsidR="00960451" w:rsidRPr="00B96976" w:rsidRDefault="00960451" w:rsidP="00F01F18">
            <w:pPr>
              <w:pStyle w:val="ListParagraph"/>
              <w:numPr>
                <w:ilvl w:val="0"/>
                <w:numId w:val="3"/>
              </w:numPr>
              <w:rPr>
                <w:b w:val="0"/>
                <w:sz w:val="20"/>
              </w:rPr>
            </w:pPr>
            <w:r w:rsidRPr="00B96976">
              <w:rPr>
                <w:b w:val="0"/>
                <w:sz w:val="20"/>
              </w:rPr>
              <w:t>Businesses’ training allowance budget.</w:t>
            </w:r>
          </w:p>
          <w:p w:rsidR="00960451" w:rsidRPr="00B96976" w:rsidRDefault="00960451" w:rsidP="00F01F18">
            <w:pPr>
              <w:pStyle w:val="ListParagraph"/>
              <w:numPr>
                <w:ilvl w:val="0"/>
                <w:numId w:val="3"/>
              </w:numPr>
              <w:rPr>
                <w:sz w:val="20"/>
              </w:rPr>
            </w:pPr>
            <w:r w:rsidRPr="00B96976">
              <w:rPr>
                <w:b w:val="0"/>
                <w:sz w:val="20"/>
              </w:rPr>
              <w:t>Lack of relevant *</w:t>
            </w:r>
            <w:r w:rsidRPr="00B96976">
              <w:rPr>
                <w:sz w:val="20"/>
              </w:rPr>
              <w:t>work experience</w:t>
            </w:r>
            <w:r w:rsidRPr="00B96976">
              <w:rPr>
                <w:b w:val="0"/>
                <w:sz w:val="20"/>
              </w:rPr>
              <w:t xml:space="preserve"> opportunities for emerging workforce.</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4"/>
              </w:numPr>
              <w:rPr>
                <w:b w:val="0"/>
                <w:sz w:val="20"/>
              </w:rPr>
            </w:pPr>
            <w:r w:rsidRPr="00B96976">
              <w:rPr>
                <w:b w:val="0"/>
                <w:sz w:val="20"/>
              </w:rPr>
              <w:t>Competing mandates and an unclear expectation of roles and contributions.</w:t>
            </w:r>
          </w:p>
          <w:p w:rsidR="00960451" w:rsidRPr="00B96976" w:rsidRDefault="00960451" w:rsidP="00F01F18">
            <w:pPr>
              <w:pStyle w:val="ListParagraph"/>
              <w:numPr>
                <w:ilvl w:val="0"/>
                <w:numId w:val="4"/>
              </w:numPr>
              <w:rPr>
                <w:b w:val="0"/>
                <w:sz w:val="20"/>
              </w:rPr>
            </w:pPr>
            <w:r w:rsidRPr="00B96976">
              <w:rPr>
                <w:b w:val="0"/>
                <w:sz w:val="20"/>
              </w:rPr>
              <w:t>Unfunded mandates.</w:t>
            </w:r>
          </w:p>
          <w:p w:rsidR="00960451" w:rsidRPr="00B96976" w:rsidRDefault="00960451" w:rsidP="00F01F18">
            <w:pPr>
              <w:pStyle w:val="ListParagraph"/>
              <w:numPr>
                <w:ilvl w:val="0"/>
                <w:numId w:val="4"/>
              </w:numPr>
              <w:rPr>
                <w:b w:val="0"/>
                <w:sz w:val="20"/>
              </w:rPr>
            </w:pPr>
            <w:r w:rsidRPr="00B96976">
              <w:rPr>
                <w:b w:val="0"/>
                <w:sz w:val="20"/>
              </w:rPr>
              <w:t>Lack of federal and state funding.</w:t>
            </w:r>
          </w:p>
          <w:p w:rsidR="00960451" w:rsidRPr="00B96976" w:rsidRDefault="00960451" w:rsidP="00F01F18">
            <w:pPr>
              <w:pStyle w:val="ListParagraph"/>
              <w:numPr>
                <w:ilvl w:val="0"/>
                <w:numId w:val="4"/>
              </w:numPr>
              <w:rPr>
                <w:b w:val="0"/>
                <w:sz w:val="20"/>
              </w:rPr>
            </w:pPr>
            <w:r w:rsidRPr="00B96976">
              <w:rPr>
                <w:b w:val="0"/>
                <w:sz w:val="20"/>
              </w:rPr>
              <w:t>Availability of jobs and programs.</w:t>
            </w:r>
          </w:p>
          <w:p w:rsidR="00960451" w:rsidRPr="00B96976" w:rsidRDefault="00960451" w:rsidP="00F01F18">
            <w:pPr>
              <w:pStyle w:val="ListParagraph"/>
              <w:numPr>
                <w:ilvl w:val="0"/>
                <w:numId w:val="4"/>
              </w:numPr>
              <w:rPr>
                <w:b w:val="0"/>
                <w:sz w:val="20"/>
              </w:rPr>
            </w:pPr>
            <w:r w:rsidRPr="00B96976">
              <w:rPr>
                <w:b w:val="0"/>
                <w:sz w:val="20"/>
              </w:rPr>
              <w:t>Unclear understanding of who needs what.</w:t>
            </w:r>
          </w:p>
          <w:p w:rsidR="00960451" w:rsidRPr="00B96976" w:rsidRDefault="00960451" w:rsidP="00F01F18">
            <w:pPr>
              <w:pStyle w:val="ListParagraph"/>
              <w:numPr>
                <w:ilvl w:val="0"/>
                <w:numId w:val="4"/>
              </w:numPr>
              <w:rPr>
                <w:b w:val="0"/>
                <w:sz w:val="20"/>
              </w:rPr>
            </w:pPr>
            <w:r w:rsidRPr="00B96976">
              <w:rPr>
                <w:b w:val="0"/>
                <w:sz w:val="20"/>
              </w:rPr>
              <w:t>Declining resources and low priority regarding budgets cuts.</w:t>
            </w:r>
          </w:p>
          <w:p w:rsidR="00960451" w:rsidRPr="00B96976" w:rsidRDefault="00960451" w:rsidP="00F01F18">
            <w:pPr>
              <w:pStyle w:val="ListParagraph"/>
              <w:numPr>
                <w:ilvl w:val="0"/>
                <w:numId w:val="4"/>
              </w:numPr>
              <w:rPr>
                <w:sz w:val="20"/>
              </w:rPr>
            </w:pPr>
            <w:r w:rsidRPr="00B96976">
              <w:rPr>
                <w:b w:val="0"/>
                <w:sz w:val="20"/>
              </w:rPr>
              <w:t xml:space="preserve">Local laws and businesses’ ability and willingness to hire inexperienced adult and youth.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R-4  Benton, Lincoln, Linn</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sz w:val="20"/>
              </w:rPr>
            </w:pPr>
          </w:p>
          <w:p w:rsidR="00960451" w:rsidRPr="00B96976" w:rsidRDefault="00960451" w:rsidP="00F01F18">
            <w:pPr>
              <w:pStyle w:val="ListParagraph"/>
              <w:numPr>
                <w:ilvl w:val="0"/>
                <w:numId w:val="12"/>
              </w:numPr>
              <w:rPr>
                <w:sz w:val="20"/>
              </w:rPr>
            </w:pPr>
            <w:r w:rsidRPr="00B96976">
              <w:rPr>
                <w:sz w:val="20"/>
              </w:rPr>
              <w:t xml:space="preserve">* Budget allocation and shortfalls. </w:t>
            </w:r>
          </w:p>
          <w:p w:rsidR="00960451" w:rsidRPr="00B96976" w:rsidRDefault="00960451" w:rsidP="00F01F18">
            <w:pPr>
              <w:pStyle w:val="ListParagraph"/>
              <w:numPr>
                <w:ilvl w:val="0"/>
                <w:numId w:val="12"/>
              </w:numPr>
              <w:rPr>
                <w:sz w:val="20"/>
              </w:rPr>
            </w:pPr>
            <w:r w:rsidRPr="00B96976">
              <w:rPr>
                <w:sz w:val="20"/>
              </w:rPr>
              <w:t>*Capacity.</w:t>
            </w:r>
          </w:p>
          <w:p w:rsidR="00960451" w:rsidRPr="00B96976" w:rsidRDefault="00960451" w:rsidP="00F01F18">
            <w:pPr>
              <w:pStyle w:val="ListParagraph"/>
              <w:numPr>
                <w:ilvl w:val="0"/>
                <w:numId w:val="12"/>
              </w:numPr>
              <w:rPr>
                <w:sz w:val="20"/>
              </w:rPr>
            </w:pPr>
            <w:r w:rsidRPr="00B96976">
              <w:rPr>
                <w:sz w:val="20"/>
              </w:rPr>
              <w:t>* Lack of incentives to encourage collaboration.</w:t>
            </w:r>
          </w:p>
          <w:p w:rsidR="00960451" w:rsidRPr="00B96976" w:rsidRDefault="00960451" w:rsidP="00F01F18">
            <w:pPr>
              <w:pStyle w:val="ListParagraph"/>
              <w:numPr>
                <w:ilvl w:val="0"/>
                <w:numId w:val="12"/>
              </w:numPr>
              <w:rPr>
                <w:sz w:val="20"/>
              </w:rPr>
            </w:pPr>
            <w:r w:rsidRPr="00B96976">
              <w:rPr>
                <w:b w:val="0"/>
                <w:sz w:val="20"/>
              </w:rPr>
              <w:t>Difficulty in developing focused and unified strategies.</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14"/>
              </w:numPr>
              <w:rPr>
                <w:b w:val="0"/>
                <w:sz w:val="20"/>
              </w:rPr>
            </w:pPr>
            <w:r w:rsidRPr="00B96976">
              <w:rPr>
                <w:b w:val="0"/>
                <w:sz w:val="20"/>
              </w:rPr>
              <w:t xml:space="preserve">Lowest budget allocation in </w:t>
            </w:r>
            <w:smartTag w:uri="urn:schemas-microsoft-com:office:smarttags" w:element="State">
              <w:smartTag w:uri="urn:schemas-microsoft-com:office:smarttags" w:element="place">
                <w:r w:rsidRPr="00B96976">
                  <w:rPr>
                    <w:b w:val="0"/>
                    <w:sz w:val="20"/>
                  </w:rPr>
                  <w:t>Oregon</w:t>
                </w:r>
              </w:smartTag>
            </w:smartTag>
            <w:r w:rsidRPr="00B96976">
              <w:rPr>
                <w:b w:val="0"/>
                <w:sz w:val="20"/>
              </w:rPr>
              <w:t xml:space="preserve"> results in limited LBL WIB resources, particularly as it relates to staff capacity.</w:t>
            </w:r>
          </w:p>
          <w:p w:rsidR="00960451" w:rsidRPr="00B96976" w:rsidRDefault="00960451" w:rsidP="00F01F18">
            <w:pPr>
              <w:pStyle w:val="ListParagraph"/>
              <w:numPr>
                <w:ilvl w:val="0"/>
                <w:numId w:val="14"/>
              </w:numPr>
              <w:rPr>
                <w:b w:val="0"/>
                <w:sz w:val="20"/>
              </w:rPr>
            </w:pPr>
            <w:r w:rsidRPr="00B96976">
              <w:rPr>
                <w:b w:val="0"/>
                <w:sz w:val="20"/>
              </w:rPr>
              <w:t>Facilities cost is significant problem. Reducing cost while supporting services to job seekers without creating undue transportation burden is challenging.</w:t>
            </w:r>
          </w:p>
          <w:p w:rsidR="00960451" w:rsidRPr="00B96976" w:rsidRDefault="00960451" w:rsidP="00F01F18">
            <w:pPr>
              <w:pStyle w:val="ListParagraph"/>
              <w:numPr>
                <w:ilvl w:val="0"/>
                <w:numId w:val="14"/>
              </w:numPr>
              <w:rPr>
                <w:b w:val="0"/>
                <w:sz w:val="20"/>
              </w:rPr>
            </w:pPr>
            <w:r w:rsidRPr="00B96976">
              <w:rPr>
                <w:b w:val="0"/>
                <w:sz w:val="20"/>
              </w:rPr>
              <w:t>Lack of incentives to collaborate--Partners and stakeholders have challenging workloads and expectations that make it difficult to consistently participate and engage in process.</w:t>
            </w:r>
          </w:p>
          <w:p w:rsidR="00960451" w:rsidRPr="00B96976" w:rsidRDefault="00960451" w:rsidP="00F01F18">
            <w:pPr>
              <w:pStyle w:val="ListParagraph"/>
              <w:numPr>
                <w:ilvl w:val="0"/>
                <w:numId w:val="14"/>
              </w:numPr>
              <w:rPr>
                <w:b w:val="0"/>
                <w:sz w:val="20"/>
              </w:rPr>
            </w:pPr>
            <w:r w:rsidRPr="00B96976">
              <w:rPr>
                <w:b w:val="0"/>
                <w:sz w:val="20"/>
              </w:rPr>
              <w:t xml:space="preserve">Three counties in region, each with its own unique character and economic realities, presents challenges   developing focused and unified strategies.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smartTag w:uri="urn:schemas-microsoft-com:office:smarttags" w:element="address">
              <w:smartTag w:uri="urn:schemas-microsoft-com:office:smarttags" w:element="Street">
                <w:r w:rsidRPr="00B96976">
                  <w:rPr>
                    <w:b w:val="0"/>
                    <w:bCs/>
                    <w:sz w:val="20"/>
                  </w:rPr>
                  <w:t>R-5  Lane</w:t>
                </w:r>
              </w:smartTag>
            </w:smartTag>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5"/>
              </w:numPr>
              <w:rPr>
                <w:b w:val="0"/>
                <w:sz w:val="20"/>
              </w:rPr>
            </w:pPr>
            <w:r w:rsidRPr="00B96976">
              <w:rPr>
                <w:b w:val="0"/>
                <w:sz w:val="20"/>
              </w:rPr>
              <w:t>Eligible Training Provider List for participants accessing 40+ hour online training certificates in manufacturing and health care.</w:t>
            </w:r>
          </w:p>
          <w:p w:rsidR="00960451" w:rsidRPr="00B96976" w:rsidRDefault="00960451" w:rsidP="00F01F18">
            <w:pPr>
              <w:pStyle w:val="ListParagraph"/>
              <w:numPr>
                <w:ilvl w:val="0"/>
                <w:numId w:val="5"/>
              </w:numPr>
              <w:rPr>
                <w:b w:val="0"/>
                <w:sz w:val="20"/>
              </w:rPr>
            </w:pPr>
            <w:r w:rsidRPr="00B96976">
              <w:rPr>
                <w:b w:val="0"/>
                <w:sz w:val="20"/>
              </w:rPr>
              <w:t xml:space="preserve">NCRC not recognized by Department of Labor </w:t>
            </w:r>
            <w:r w:rsidRPr="00B96976">
              <w:rPr>
                <w:b w:val="0"/>
                <w:sz w:val="20"/>
              </w:rPr>
              <w:lastRenderedPageBreak/>
              <w:t>as valid certification.</w:t>
            </w:r>
          </w:p>
          <w:p w:rsidR="00960451" w:rsidRPr="00B96976" w:rsidRDefault="00960451" w:rsidP="00F01F18">
            <w:pPr>
              <w:pStyle w:val="ListParagraph"/>
              <w:numPr>
                <w:ilvl w:val="0"/>
                <w:numId w:val="5"/>
              </w:numPr>
              <w:rPr>
                <w:sz w:val="20"/>
              </w:rPr>
            </w:pPr>
            <w:r w:rsidRPr="00B96976">
              <w:rPr>
                <w:sz w:val="20"/>
              </w:rPr>
              <w:t>*Common Measures Performance definitions differing among partners.</w:t>
            </w:r>
          </w:p>
          <w:p w:rsidR="00960451" w:rsidRPr="00B96976" w:rsidRDefault="00960451" w:rsidP="00F01F18">
            <w:pPr>
              <w:pStyle w:val="ListParagraph"/>
              <w:numPr>
                <w:ilvl w:val="0"/>
                <w:numId w:val="5"/>
              </w:numPr>
              <w:rPr>
                <w:b w:val="0"/>
                <w:sz w:val="20"/>
              </w:rPr>
            </w:pPr>
            <w:r w:rsidRPr="00B96976">
              <w:rPr>
                <w:sz w:val="20"/>
              </w:rPr>
              <w:t>*No Common Measure Performance indicators related to business</w:t>
            </w:r>
            <w:r w:rsidRPr="00B96976">
              <w:rPr>
                <w:b w:val="0"/>
                <w:sz w:val="20"/>
              </w:rPr>
              <w:t xml:space="preserve">. </w:t>
            </w:r>
          </w:p>
          <w:p w:rsidR="00960451" w:rsidRPr="00B96976" w:rsidRDefault="00960451" w:rsidP="00F01F18">
            <w:pPr>
              <w:pStyle w:val="ListParagraph"/>
              <w:numPr>
                <w:ilvl w:val="0"/>
                <w:numId w:val="5"/>
              </w:numPr>
              <w:rPr>
                <w:b w:val="0"/>
                <w:sz w:val="20"/>
              </w:rPr>
            </w:pPr>
            <w:r w:rsidRPr="00B96976">
              <w:rPr>
                <w:sz w:val="20"/>
              </w:rPr>
              <w:t>*Lack of computer work stations and proctors for NCRC testing</w:t>
            </w:r>
            <w:r w:rsidRPr="00B96976">
              <w:rPr>
                <w:b w:val="0"/>
                <w:sz w:val="20"/>
              </w:rPr>
              <w:t>.</w:t>
            </w:r>
          </w:p>
          <w:p w:rsidR="00960451" w:rsidRPr="00B96976" w:rsidRDefault="00960451" w:rsidP="00F01F18">
            <w:pPr>
              <w:pStyle w:val="ListParagraph"/>
              <w:numPr>
                <w:ilvl w:val="0"/>
                <w:numId w:val="5"/>
              </w:numPr>
              <w:rPr>
                <w:b w:val="0"/>
                <w:sz w:val="20"/>
              </w:rPr>
            </w:pPr>
            <w:r w:rsidRPr="00B96976">
              <w:rPr>
                <w:b w:val="0"/>
                <w:sz w:val="20"/>
              </w:rPr>
              <w:t>Inability of certain populations to participate in all aspects of sector strategies such as youth under 18 and disabled individuals.</w:t>
            </w:r>
          </w:p>
          <w:p w:rsidR="00960451" w:rsidRPr="00B96976" w:rsidRDefault="00960451" w:rsidP="00F01F18">
            <w:pPr>
              <w:pStyle w:val="ListParagraph"/>
              <w:numPr>
                <w:ilvl w:val="0"/>
                <w:numId w:val="5"/>
              </w:numPr>
              <w:rPr>
                <w:b w:val="0"/>
                <w:sz w:val="20"/>
              </w:rPr>
            </w:pPr>
            <w:r w:rsidRPr="00B96976">
              <w:rPr>
                <w:sz w:val="20"/>
              </w:rPr>
              <w:t>*Lack of incentives</w:t>
            </w:r>
            <w:r w:rsidRPr="00B96976">
              <w:rPr>
                <w:b w:val="0"/>
                <w:sz w:val="20"/>
              </w:rPr>
              <w:t xml:space="preserve"> </w:t>
            </w:r>
            <w:r w:rsidRPr="00B96976">
              <w:rPr>
                <w:sz w:val="20"/>
              </w:rPr>
              <w:t>to encourage</w:t>
            </w:r>
            <w:r w:rsidRPr="00B96976">
              <w:rPr>
                <w:b w:val="0"/>
                <w:sz w:val="20"/>
              </w:rPr>
              <w:t xml:space="preserve"> </w:t>
            </w:r>
            <w:r w:rsidRPr="00B96976">
              <w:rPr>
                <w:sz w:val="20"/>
              </w:rPr>
              <w:t>collaboration.</w:t>
            </w:r>
          </w:p>
          <w:p w:rsidR="00960451" w:rsidRPr="00B96976" w:rsidRDefault="00960451" w:rsidP="00F01F18">
            <w:pPr>
              <w:pStyle w:val="ListParagraph"/>
              <w:numPr>
                <w:ilvl w:val="0"/>
                <w:numId w:val="5"/>
              </w:numPr>
              <w:rPr>
                <w:b w:val="0"/>
                <w:sz w:val="20"/>
              </w:rPr>
            </w:pPr>
            <w:r w:rsidRPr="00B96976">
              <w:rPr>
                <w:b w:val="0"/>
                <w:sz w:val="20"/>
              </w:rPr>
              <w:t xml:space="preserve">Shortage of long-term evaluation data to drive decision making. </w:t>
            </w:r>
          </w:p>
          <w:p w:rsidR="00960451" w:rsidRPr="00B96976" w:rsidRDefault="00960451" w:rsidP="00F01F18">
            <w:pPr>
              <w:pStyle w:val="ListParagraph"/>
              <w:numPr>
                <w:ilvl w:val="0"/>
                <w:numId w:val="5"/>
              </w:numPr>
              <w:rPr>
                <w:sz w:val="20"/>
              </w:rPr>
            </w:pPr>
            <w:r w:rsidRPr="00B96976">
              <w:rPr>
                <w:sz w:val="20"/>
              </w:rPr>
              <w:t>*</w:t>
            </w:r>
            <w:proofErr w:type="spellStart"/>
            <w:r w:rsidRPr="00B96976">
              <w:rPr>
                <w:sz w:val="20"/>
              </w:rPr>
              <w:t>Siloed</w:t>
            </w:r>
            <w:proofErr w:type="spellEnd"/>
            <w:r w:rsidRPr="00B96976">
              <w:rPr>
                <w:sz w:val="20"/>
              </w:rPr>
              <w:t xml:space="preserve"> Funding. </w:t>
            </w:r>
          </w:p>
          <w:p w:rsidR="00960451" w:rsidRPr="00B96976" w:rsidRDefault="00960451" w:rsidP="00F01F18">
            <w:pPr>
              <w:pStyle w:val="ListParagraph"/>
              <w:numPr>
                <w:ilvl w:val="0"/>
                <w:numId w:val="5"/>
              </w:numPr>
              <w:rPr>
                <w:b w:val="0"/>
                <w:sz w:val="20"/>
              </w:rPr>
            </w:pPr>
            <w:r w:rsidRPr="00B96976">
              <w:rPr>
                <w:b w:val="0"/>
                <w:sz w:val="20"/>
              </w:rPr>
              <w:t xml:space="preserve">Loss of case management capacity resulting from </w:t>
            </w:r>
            <w:smartTag w:uri="urn:schemas-microsoft-com:office:smarttags" w:element="place">
              <w:r w:rsidRPr="00B96976">
                <w:rPr>
                  <w:b w:val="0"/>
                  <w:sz w:val="20"/>
                </w:rPr>
                <w:t>Oregon</w:t>
              </w:r>
            </w:smartTag>
            <w:r w:rsidRPr="00B96976">
              <w:rPr>
                <w:b w:val="0"/>
                <w:sz w:val="20"/>
              </w:rPr>
              <w:t>’s integrated service delivery model.</w:t>
            </w:r>
          </w:p>
          <w:p w:rsidR="00960451" w:rsidRPr="00B96976" w:rsidRDefault="00960451" w:rsidP="00F01F18">
            <w:pPr>
              <w:pStyle w:val="ListParagraph"/>
              <w:numPr>
                <w:ilvl w:val="0"/>
                <w:numId w:val="5"/>
              </w:numPr>
              <w:rPr>
                <w:b w:val="0"/>
                <w:sz w:val="20"/>
              </w:rPr>
            </w:pPr>
            <w:r w:rsidRPr="00B96976">
              <w:rPr>
                <w:b w:val="0"/>
                <w:sz w:val="20"/>
              </w:rPr>
              <w:t xml:space="preserve">Manufacturer’s lack of interest in/awareness of certifications.  </w:t>
            </w:r>
          </w:p>
          <w:p w:rsidR="00960451" w:rsidRPr="00B96976" w:rsidRDefault="00960451" w:rsidP="00F01F18">
            <w:pPr>
              <w:pStyle w:val="ListParagraph"/>
              <w:numPr>
                <w:ilvl w:val="0"/>
                <w:numId w:val="5"/>
              </w:numPr>
              <w:rPr>
                <w:b w:val="0"/>
                <w:sz w:val="20"/>
              </w:rPr>
            </w:pPr>
            <w:r w:rsidRPr="00B96976">
              <w:rPr>
                <w:b w:val="0"/>
                <w:sz w:val="20"/>
              </w:rPr>
              <w:t>Resistance to NCRC testing due to fears of labeling, unfair test practices and discomfort with computerized testing.</w:t>
            </w:r>
          </w:p>
          <w:p w:rsidR="00960451" w:rsidRPr="00B96976" w:rsidRDefault="00960451" w:rsidP="00F01F18">
            <w:pPr>
              <w:pStyle w:val="ListParagraph"/>
              <w:numPr>
                <w:ilvl w:val="0"/>
                <w:numId w:val="5"/>
              </w:numPr>
              <w:rPr>
                <w:sz w:val="20"/>
              </w:rPr>
            </w:pPr>
            <w:r w:rsidRPr="00B96976">
              <w:rPr>
                <w:b w:val="0"/>
                <w:sz w:val="20"/>
              </w:rPr>
              <w:t>Need for employer outreach method or shared database for State and Local best practices.</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6"/>
              </w:numPr>
              <w:rPr>
                <w:b w:val="0"/>
                <w:sz w:val="20"/>
              </w:rPr>
            </w:pPr>
            <w:r w:rsidRPr="00B96976">
              <w:rPr>
                <w:b w:val="0"/>
                <w:sz w:val="20"/>
              </w:rPr>
              <w:t>Federal and State policies, laws and discriminatory practices.</w:t>
            </w:r>
          </w:p>
          <w:p w:rsidR="00960451" w:rsidRPr="00B96976" w:rsidRDefault="00960451" w:rsidP="00F01F18">
            <w:pPr>
              <w:pStyle w:val="ListParagraph"/>
              <w:numPr>
                <w:ilvl w:val="0"/>
                <w:numId w:val="6"/>
              </w:numPr>
              <w:rPr>
                <w:b w:val="0"/>
                <w:sz w:val="20"/>
              </w:rPr>
            </w:pPr>
            <w:r w:rsidRPr="00B96976">
              <w:rPr>
                <w:b w:val="0"/>
                <w:sz w:val="20"/>
              </w:rPr>
              <w:t>Local capacity.</w:t>
            </w:r>
          </w:p>
          <w:p w:rsidR="00960451" w:rsidRPr="00B96976" w:rsidRDefault="00960451" w:rsidP="00F01F18">
            <w:pPr>
              <w:pStyle w:val="ListParagraph"/>
              <w:numPr>
                <w:ilvl w:val="0"/>
                <w:numId w:val="6"/>
              </w:numPr>
              <w:rPr>
                <w:b w:val="0"/>
                <w:sz w:val="20"/>
              </w:rPr>
            </w:pPr>
            <w:r w:rsidRPr="00B96976">
              <w:rPr>
                <w:b w:val="0"/>
                <w:sz w:val="20"/>
              </w:rPr>
              <w:t xml:space="preserve">Lack of funds. </w:t>
            </w:r>
          </w:p>
          <w:p w:rsidR="00960451" w:rsidRPr="00B96976" w:rsidRDefault="00960451" w:rsidP="00F01F18">
            <w:pPr>
              <w:pStyle w:val="ListParagraph"/>
              <w:numPr>
                <w:ilvl w:val="0"/>
                <w:numId w:val="6"/>
              </w:numPr>
              <w:rPr>
                <w:b w:val="0"/>
                <w:sz w:val="20"/>
              </w:rPr>
            </w:pPr>
            <w:r w:rsidRPr="00B96976">
              <w:rPr>
                <w:b w:val="0"/>
                <w:sz w:val="20"/>
              </w:rPr>
              <w:t>Regulatory issues.</w:t>
            </w:r>
          </w:p>
          <w:p w:rsidR="00960451" w:rsidRPr="00B96976" w:rsidRDefault="00960451" w:rsidP="00F01F18">
            <w:pPr>
              <w:pStyle w:val="ListParagraph"/>
              <w:numPr>
                <w:ilvl w:val="0"/>
                <w:numId w:val="6"/>
              </w:numPr>
              <w:rPr>
                <w:b w:val="0"/>
                <w:sz w:val="20"/>
              </w:rPr>
            </w:pPr>
            <w:r w:rsidRPr="00B96976">
              <w:rPr>
                <w:b w:val="0"/>
                <w:sz w:val="20"/>
              </w:rPr>
              <w:lastRenderedPageBreak/>
              <w:t>Local practices.</w:t>
            </w:r>
          </w:p>
          <w:p w:rsidR="00960451" w:rsidRPr="00B96976" w:rsidRDefault="00960451" w:rsidP="00F01F18">
            <w:pPr>
              <w:pStyle w:val="ListParagraph"/>
              <w:numPr>
                <w:ilvl w:val="0"/>
                <w:numId w:val="6"/>
              </w:numPr>
              <w:rPr>
                <w:b w:val="0"/>
                <w:sz w:val="20"/>
              </w:rPr>
            </w:pPr>
            <w:r w:rsidRPr="00B96976">
              <w:rPr>
                <w:b w:val="0"/>
                <w:sz w:val="20"/>
              </w:rPr>
              <w:t>Customer fears and concerns.</w:t>
            </w:r>
          </w:p>
          <w:p w:rsidR="00960451" w:rsidRPr="00B96976" w:rsidRDefault="00960451" w:rsidP="00844D8E">
            <w:pPr>
              <w:rPr>
                <w:b w:val="0"/>
                <w:sz w:val="20"/>
              </w:rPr>
            </w:pPr>
          </w:p>
          <w:p w:rsidR="00960451" w:rsidRPr="00B96976" w:rsidRDefault="00960451" w:rsidP="00844D8E">
            <w:pPr>
              <w:rPr>
                <w:b w:val="0"/>
                <w:sz w:val="20"/>
              </w:rPr>
            </w:pPr>
          </w:p>
          <w:p w:rsidR="00960451" w:rsidRPr="00B96976" w:rsidRDefault="00960451" w:rsidP="00844D8E">
            <w:pPr>
              <w:rPr>
                <w:sz w:val="20"/>
              </w:rPr>
            </w:pP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R-8  Jackson, Josephine</w:t>
            </w:r>
          </w:p>
        </w:tc>
        <w:tc>
          <w:tcPr>
            <w:tcW w:w="5060" w:type="dxa"/>
            <w:tcBorders>
              <w:top w:val="single" w:sz="4" w:space="0" w:color="auto"/>
              <w:left w:val="nil"/>
              <w:bottom w:val="single" w:sz="4" w:space="0" w:color="auto"/>
              <w:right w:val="nil"/>
            </w:tcBorders>
            <w:shd w:val="pct5" w:color="auto" w:fill="auto"/>
          </w:tcPr>
          <w:p w:rsidR="00960451" w:rsidRPr="00B96976" w:rsidRDefault="00960451" w:rsidP="00B96976">
            <w:pPr>
              <w:pStyle w:val="ListParagraph"/>
              <w:ind w:left="360"/>
              <w:rPr>
                <w:b w:val="0"/>
                <w:sz w:val="20"/>
              </w:rPr>
            </w:pPr>
          </w:p>
          <w:p w:rsidR="00960451" w:rsidRPr="00B96976" w:rsidRDefault="00960451" w:rsidP="00F01F18">
            <w:pPr>
              <w:pStyle w:val="ListParagraph"/>
              <w:numPr>
                <w:ilvl w:val="0"/>
                <w:numId w:val="15"/>
              </w:numPr>
              <w:rPr>
                <w:b w:val="0"/>
                <w:sz w:val="20"/>
              </w:rPr>
            </w:pPr>
            <w:r w:rsidRPr="00B96976">
              <w:rPr>
                <w:sz w:val="20"/>
              </w:rPr>
              <w:t>*Capacity</w:t>
            </w:r>
            <w:r w:rsidRPr="00B96976">
              <w:rPr>
                <w:b w:val="0"/>
                <w:sz w:val="20"/>
              </w:rPr>
              <w:t xml:space="preserve">. </w:t>
            </w:r>
          </w:p>
          <w:p w:rsidR="00960451" w:rsidRPr="00B96976" w:rsidRDefault="00960451" w:rsidP="00F01F18">
            <w:pPr>
              <w:pStyle w:val="ListParagraph"/>
              <w:numPr>
                <w:ilvl w:val="0"/>
                <w:numId w:val="15"/>
              </w:numPr>
              <w:rPr>
                <w:b w:val="0"/>
                <w:sz w:val="20"/>
              </w:rPr>
            </w:pPr>
            <w:r w:rsidRPr="00B96976">
              <w:rPr>
                <w:b w:val="0"/>
                <w:sz w:val="20"/>
              </w:rPr>
              <w:t>Shrinking resources/*</w:t>
            </w:r>
            <w:r w:rsidRPr="00B96976">
              <w:rPr>
                <w:sz w:val="20"/>
              </w:rPr>
              <w:t>budget</w:t>
            </w:r>
            <w:r w:rsidRPr="00B96976">
              <w:rPr>
                <w:b w:val="0"/>
                <w:sz w:val="20"/>
              </w:rPr>
              <w:t xml:space="preserve">. </w:t>
            </w:r>
          </w:p>
          <w:p w:rsidR="00960451" w:rsidRPr="00B96976" w:rsidRDefault="00960451" w:rsidP="00F01F18">
            <w:pPr>
              <w:pStyle w:val="ListParagraph"/>
              <w:numPr>
                <w:ilvl w:val="0"/>
                <w:numId w:val="15"/>
              </w:numPr>
              <w:rPr>
                <w:b w:val="0"/>
                <w:sz w:val="20"/>
              </w:rPr>
            </w:pPr>
            <w:r w:rsidRPr="00B96976">
              <w:rPr>
                <w:b w:val="0"/>
                <w:sz w:val="20"/>
              </w:rPr>
              <w:t>Facilities limitations.</w:t>
            </w:r>
          </w:p>
          <w:p w:rsidR="00960451" w:rsidRPr="00B96976" w:rsidRDefault="00960451" w:rsidP="00F01F18">
            <w:pPr>
              <w:pStyle w:val="ListParagraph"/>
              <w:numPr>
                <w:ilvl w:val="0"/>
                <w:numId w:val="5"/>
              </w:numPr>
              <w:rPr>
                <w:b w:val="0"/>
                <w:sz w:val="20"/>
              </w:rPr>
            </w:pPr>
            <w:r w:rsidRPr="00B96976">
              <w:rPr>
                <w:b w:val="0"/>
                <w:sz w:val="20"/>
              </w:rPr>
              <w:t>Approaching capacity for NCRC testing—</w:t>
            </w:r>
          </w:p>
          <w:p w:rsidR="00960451" w:rsidRPr="00B96976" w:rsidRDefault="00960451" w:rsidP="00F01F18">
            <w:pPr>
              <w:ind w:left="722"/>
              <w:rPr>
                <w:b w:val="0"/>
                <w:sz w:val="20"/>
              </w:rPr>
            </w:pPr>
            <w:r w:rsidRPr="00B96976">
              <w:rPr>
                <w:b w:val="0"/>
                <w:sz w:val="20"/>
              </w:rPr>
              <w:t xml:space="preserve"> </w:t>
            </w:r>
            <w:r w:rsidRPr="00B96976">
              <w:rPr>
                <w:sz w:val="20"/>
              </w:rPr>
              <w:t>*lack of computer work stations and proctors for NCRC testing</w:t>
            </w:r>
            <w:r w:rsidRPr="00B96976">
              <w:rPr>
                <w:b w:val="0"/>
                <w:sz w:val="20"/>
              </w:rPr>
              <w:t>.</w:t>
            </w:r>
          </w:p>
          <w:p w:rsidR="00960451" w:rsidRPr="00B96976" w:rsidRDefault="00960451" w:rsidP="00F01F18">
            <w:pPr>
              <w:pStyle w:val="ListParagraph"/>
              <w:numPr>
                <w:ilvl w:val="0"/>
                <w:numId w:val="5"/>
              </w:numPr>
              <w:rPr>
                <w:b w:val="0"/>
                <w:sz w:val="20"/>
              </w:rPr>
            </w:pPr>
            <w:r w:rsidRPr="00B96976">
              <w:rPr>
                <w:b w:val="0"/>
                <w:sz w:val="20"/>
              </w:rPr>
              <w:t>NCRC</w:t>
            </w:r>
            <w:r w:rsidRPr="00B96976">
              <w:rPr>
                <w:sz w:val="20"/>
              </w:rPr>
              <w:t xml:space="preserve"> </w:t>
            </w:r>
            <w:r w:rsidRPr="00B96976">
              <w:rPr>
                <w:b w:val="0"/>
                <w:sz w:val="20"/>
              </w:rPr>
              <w:t>infrastructure and resultant information strategy.</w:t>
            </w:r>
          </w:p>
          <w:p w:rsidR="00960451" w:rsidRPr="00B96976" w:rsidRDefault="00960451" w:rsidP="00844D8E">
            <w:pPr>
              <w:rPr>
                <w:b w:val="0"/>
                <w:sz w:val="20"/>
                <w:highlight w:val="yellow"/>
              </w:rPr>
            </w:pPr>
            <w:r w:rsidRPr="00B96976">
              <w:rPr>
                <w:b w:val="0"/>
                <w:sz w:val="20"/>
                <w:highlight w:val="yellow"/>
              </w:rPr>
              <w:t xml:space="preserve"> </w:t>
            </w:r>
          </w:p>
          <w:p w:rsidR="00960451" w:rsidRPr="00B96976" w:rsidRDefault="00960451" w:rsidP="00844D8E">
            <w:pPr>
              <w:rPr>
                <w:sz w:val="20"/>
                <w:highlight w:val="yellow"/>
              </w:rPr>
            </w:pPr>
          </w:p>
          <w:p w:rsidR="00960451" w:rsidRPr="00B96976" w:rsidRDefault="00960451" w:rsidP="00234A3A">
            <w:pPr>
              <w:rPr>
                <w:sz w:val="20"/>
              </w:rPr>
            </w:pP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6"/>
              </w:numPr>
              <w:rPr>
                <w:b w:val="0"/>
                <w:sz w:val="20"/>
              </w:rPr>
            </w:pPr>
            <w:r w:rsidRPr="00B96976">
              <w:rPr>
                <w:b w:val="0"/>
                <w:sz w:val="20"/>
              </w:rPr>
              <w:t xml:space="preserve">Need to add sectors due to importance to region’s economic vitality. Challenging due to capacity, time and funding regarding WIB staffing capacity around Sector Strategies, Work Ready Communities and System Innovation.  </w:t>
            </w:r>
          </w:p>
          <w:p w:rsidR="00960451" w:rsidRPr="00B96976" w:rsidRDefault="00960451" w:rsidP="00F01F18">
            <w:pPr>
              <w:pStyle w:val="ListParagraph"/>
              <w:numPr>
                <w:ilvl w:val="0"/>
                <w:numId w:val="6"/>
              </w:numPr>
              <w:rPr>
                <w:b w:val="0"/>
                <w:sz w:val="20"/>
              </w:rPr>
            </w:pPr>
            <w:r w:rsidRPr="00B96976">
              <w:rPr>
                <w:b w:val="0"/>
                <w:sz w:val="20"/>
              </w:rPr>
              <w:t>Lack of dedicated resource pool to support WIB systems alignment work.</w:t>
            </w:r>
          </w:p>
          <w:p w:rsidR="00960451" w:rsidRPr="00B96976" w:rsidRDefault="00960451" w:rsidP="00F01F18">
            <w:pPr>
              <w:pStyle w:val="ListParagraph"/>
              <w:numPr>
                <w:ilvl w:val="0"/>
                <w:numId w:val="6"/>
              </w:numPr>
              <w:rPr>
                <w:b w:val="0"/>
                <w:sz w:val="20"/>
              </w:rPr>
            </w:pPr>
            <w:r w:rsidRPr="00B96976">
              <w:rPr>
                <w:b w:val="0"/>
                <w:sz w:val="20"/>
              </w:rPr>
              <w:t>Reduced capacity due to reduced resources.</w:t>
            </w:r>
          </w:p>
          <w:p w:rsidR="00960451" w:rsidRPr="00B96976" w:rsidRDefault="00960451" w:rsidP="00F01F18">
            <w:pPr>
              <w:pStyle w:val="ListParagraph"/>
              <w:numPr>
                <w:ilvl w:val="0"/>
                <w:numId w:val="6"/>
              </w:numPr>
              <w:rPr>
                <w:b w:val="0"/>
                <w:sz w:val="20"/>
              </w:rPr>
            </w:pPr>
            <w:r w:rsidRPr="00B96976">
              <w:rPr>
                <w:b w:val="0"/>
                <w:sz w:val="20"/>
              </w:rPr>
              <w:t xml:space="preserve">Reduced capacity and/or priority to participate due to capacity limitations. </w:t>
            </w:r>
          </w:p>
          <w:p w:rsidR="00960451" w:rsidRPr="00B96976" w:rsidRDefault="00960451" w:rsidP="00F01F18">
            <w:pPr>
              <w:pStyle w:val="ListParagraph"/>
              <w:numPr>
                <w:ilvl w:val="0"/>
                <w:numId w:val="6"/>
              </w:numPr>
              <w:rPr>
                <w:b w:val="0"/>
                <w:sz w:val="20"/>
              </w:rPr>
            </w:pPr>
            <w:r w:rsidRPr="00B96976">
              <w:rPr>
                <w:b w:val="0"/>
                <w:sz w:val="20"/>
              </w:rPr>
              <w:t>Employment Department owned facility adding to challenges in finding a cost effective solution for co-location.</w:t>
            </w:r>
          </w:p>
          <w:p w:rsidR="00960451" w:rsidRPr="00B96976" w:rsidRDefault="00960451" w:rsidP="00F01F18">
            <w:pPr>
              <w:pStyle w:val="ListParagraph"/>
              <w:numPr>
                <w:ilvl w:val="0"/>
                <w:numId w:val="6"/>
              </w:numPr>
              <w:rPr>
                <w:b w:val="0"/>
                <w:sz w:val="20"/>
              </w:rPr>
            </w:pPr>
            <w:r w:rsidRPr="00B96976">
              <w:rPr>
                <w:b w:val="0"/>
                <w:sz w:val="20"/>
              </w:rPr>
              <w:t>Limits to number of computer labs available for NCRC testing.</w:t>
            </w:r>
          </w:p>
          <w:p w:rsidR="00960451" w:rsidRPr="00B96976" w:rsidRDefault="00960451" w:rsidP="00F01F18">
            <w:pPr>
              <w:pStyle w:val="ListParagraph"/>
              <w:numPr>
                <w:ilvl w:val="0"/>
                <w:numId w:val="6"/>
              </w:numPr>
              <w:rPr>
                <w:b w:val="0"/>
                <w:sz w:val="20"/>
              </w:rPr>
            </w:pPr>
            <w:r w:rsidRPr="00B96976">
              <w:rPr>
                <w:b w:val="0"/>
                <w:sz w:val="20"/>
              </w:rPr>
              <w:lastRenderedPageBreak/>
              <w:t>Co-location challenged by fact that OED owns their current facility, making it more difficult to find a cost effective solution to co-location.</w:t>
            </w:r>
          </w:p>
          <w:p w:rsidR="00960451" w:rsidRPr="00B96976" w:rsidRDefault="00960451" w:rsidP="00F01F18">
            <w:pPr>
              <w:pStyle w:val="ListParagraph"/>
              <w:numPr>
                <w:ilvl w:val="0"/>
                <w:numId w:val="6"/>
              </w:numPr>
              <w:rPr>
                <w:b w:val="0"/>
                <w:sz w:val="20"/>
              </w:rPr>
            </w:pPr>
            <w:r w:rsidRPr="00B96976">
              <w:rPr>
                <w:b w:val="0"/>
                <w:sz w:val="20"/>
              </w:rPr>
              <w:t>Some Workforce and Education System Partners experience limitations in capacity due to budget limitations and local/state program delivery and/or performance requirements which creates friction in ability at the local level to create more seamless integrated services.</w:t>
            </w:r>
          </w:p>
          <w:p w:rsidR="00960451" w:rsidRPr="00B96976" w:rsidRDefault="00960451" w:rsidP="00F01F18">
            <w:pPr>
              <w:pStyle w:val="ListParagraph"/>
              <w:numPr>
                <w:ilvl w:val="0"/>
                <w:numId w:val="6"/>
              </w:numPr>
              <w:rPr>
                <w:b w:val="0"/>
                <w:sz w:val="20"/>
              </w:rPr>
            </w:pPr>
            <w:r w:rsidRPr="00B96976">
              <w:rPr>
                <w:b w:val="0"/>
                <w:sz w:val="20"/>
              </w:rPr>
              <w:t>Expected to reach NCRC capacity limitations in computer labs/classrooms to administer NCRC testing and proctor staff in near future.</w:t>
            </w:r>
          </w:p>
          <w:p w:rsidR="00960451" w:rsidRPr="00B96976" w:rsidRDefault="00960451" w:rsidP="00F01F18">
            <w:pPr>
              <w:pStyle w:val="ListParagraph"/>
              <w:numPr>
                <w:ilvl w:val="0"/>
                <w:numId w:val="6"/>
              </w:numPr>
              <w:rPr>
                <w:b w:val="0"/>
                <w:sz w:val="20"/>
              </w:rPr>
            </w:pPr>
            <w:r w:rsidRPr="00B96976">
              <w:rPr>
                <w:b w:val="0"/>
                <w:sz w:val="20"/>
              </w:rPr>
              <w:t xml:space="preserve">Business leaders are waiting for data on previous Oregon NCRC pilots or from other states which is critical in effort to promote benefit of NCRC.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R-15  Clackamas</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8"/>
              </w:numPr>
              <w:rPr>
                <w:b w:val="0"/>
                <w:sz w:val="20"/>
              </w:rPr>
            </w:pPr>
            <w:r w:rsidRPr="00B96976">
              <w:rPr>
                <w:b w:val="0"/>
                <w:sz w:val="20"/>
              </w:rPr>
              <w:t>Lack of physical space.</w:t>
            </w:r>
          </w:p>
          <w:p w:rsidR="00960451" w:rsidRPr="00B96976" w:rsidRDefault="00960451" w:rsidP="00F01F18">
            <w:pPr>
              <w:pStyle w:val="ListParagraph"/>
              <w:numPr>
                <w:ilvl w:val="0"/>
                <w:numId w:val="8"/>
              </w:numPr>
              <w:rPr>
                <w:b w:val="0"/>
                <w:sz w:val="20"/>
              </w:rPr>
            </w:pPr>
            <w:r w:rsidRPr="00B96976">
              <w:rPr>
                <w:b w:val="0"/>
                <w:sz w:val="20"/>
              </w:rPr>
              <w:t>Agency and *</w:t>
            </w:r>
            <w:proofErr w:type="spellStart"/>
            <w:r w:rsidRPr="00B96976">
              <w:rPr>
                <w:sz w:val="20"/>
              </w:rPr>
              <w:t>siloed</w:t>
            </w:r>
            <w:proofErr w:type="spellEnd"/>
            <w:r w:rsidRPr="00B96976">
              <w:rPr>
                <w:sz w:val="20"/>
              </w:rPr>
              <w:t xml:space="preserve"> funding</w:t>
            </w:r>
            <w:r w:rsidRPr="00B96976">
              <w:rPr>
                <w:b w:val="0"/>
                <w:sz w:val="20"/>
              </w:rPr>
              <w:t xml:space="preserve"> which prevent flexibility and innovation.</w:t>
            </w:r>
          </w:p>
          <w:p w:rsidR="00960451" w:rsidRPr="00B96976" w:rsidRDefault="00960451" w:rsidP="00F01F18">
            <w:pPr>
              <w:pStyle w:val="ListParagraph"/>
              <w:numPr>
                <w:ilvl w:val="0"/>
                <w:numId w:val="8"/>
              </w:numPr>
              <w:rPr>
                <w:b w:val="0"/>
                <w:sz w:val="20"/>
              </w:rPr>
            </w:pPr>
            <w:r w:rsidRPr="00B96976">
              <w:rPr>
                <w:b w:val="0"/>
                <w:sz w:val="20"/>
              </w:rPr>
              <w:t>Inconsistent benchmarks and outcome goals among partners.</w:t>
            </w:r>
          </w:p>
          <w:p w:rsidR="00960451" w:rsidRPr="00B96976" w:rsidRDefault="00960451" w:rsidP="00F01F18">
            <w:pPr>
              <w:pStyle w:val="ListParagraph"/>
              <w:numPr>
                <w:ilvl w:val="0"/>
                <w:numId w:val="8"/>
              </w:numPr>
              <w:rPr>
                <w:b w:val="0"/>
                <w:sz w:val="20"/>
              </w:rPr>
            </w:pPr>
            <w:r w:rsidRPr="00B96976">
              <w:rPr>
                <w:sz w:val="20"/>
              </w:rPr>
              <w:t>*Capacity</w:t>
            </w:r>
            <w:r w:rsidRPr="00B96976">
              <w:rPr>
                <w:b w:val="0"/>
                <w:sz w:val="20"/>
              </w:rPr>
              <w:t>.</w:t>
            </w:r>
          </w:p>
          <w:p w:rsidR="00960451" w:rsidRPr="00B96976" w:rsidRDefault="00960451" w:rsidP="00F01F18">
            <w:pPr>
              <w:pStyle w:val="ListParagraph"/>
              <w:numPr>
                <w:ilvl w:val="0"/>
                <w:numId w:val="8"/>
              </w:numPr>
              <w:rPr>
                <w:b w:val="0"/>
                <w:sz w:val="20"/>
              </w:rPr>
            </w:pPr>
            <w:r w:rsidRPr="00B96976">
              <w:rPr>
                <w:sz w:val="20"/>
              </w:rPr>
              <w:t>*Work experience</w:t>
            </w:r>
            <w:r w:rsidRPr="00B96976">
              <w:rPr>
                <w:b w:val="0"/>
                <w:sz w:val="20"/>
              </w:rPr>
              <w:t xml:space="preserve"> mismatch, or *</w:t>
            </w:r>
            <w:r w:rsidRPr="00B96976">
              <w:rPr>
                <w:sz w:val="20"/>
              </w:rPr>
              <w:t>skill gaps</w:t>
            </w:r>
            <w:r w:rsidRPr="00B96976">
              <w:rPr>
                <w:b w:val="0"/>
                <w:sz w:val="20"/>
              </w:rPr>
              <w:t xml:space="preserve"> and lack of experience and opportunities. </w:t>
            </w:r>
          </w:p>
          <w:p w:rsidR="00960451" w:rsidRPr="00B96976" w:rsidRDefault="00960451" w:rsidP="00F01F18">
            <w:pPr>
              <w:pStyle w:val="ListParagraph"/>
              <w:numPr>
                <w:ilvl w:val="0"/>
                <w:numId w:val="8"/>
              </w:numPr>
              <w:rPr>
                <w:sz w:val="20"/>
              </w:rPr>
            </w:pPr>
            <w:r w:rsidRPr="00B96976">
              <w:rPr>
                <w:sz w:val="20"/>
              </w:rPr>
              <w:t>*Economy.</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9"/>
              </w:numPr>
              <w:rPr>
                <w:b w:val="0"/>
                <w:sz w:val="20"/>
              </w:rPr>
            </w:pPr>
            <w:r w:rsidRPr="00B96976">
              <w:rPr>
                <w:b w:val="0"/>
                <w:sz w:val="20"/>
              </w:rPr>
              <w:t>Insufficient size of Employment Department building where agencies are co-located.</w:t>
            </w:r>
          </w:p>
          <w:p w:rsidR="00960451" w:rsidRPr="00B96976" w:rsidRDefault="00960451" w:rsidP="00F01F18">
            <w:pPr>
              <w:pStyle w:val="ListParagraph"/>
              <w:numPr>
                <w:ilvl w:val="0"/>
                <w:numId w:val="9"/>
              </w:numPr>
              <w:rPr>
                <w:b w:val="0"/>
                <w:sz w:val="20"/>
              </w:rPr>
            </w:pPr>
            <w:r w:rsidRPr="00B96976">
              <w:rPr>
                <w:b w:val="0"/>
                <w:sz w:val="20"/>
              </w:rPr>
              <w:t>Competing mandates.</w:t>
            </w:r>
          </w:p>
          <w:p w:rsidR="00960451" w:rsidRPr="00B96976" w:rsidRDefault="00960451" w:rsidP="00F01F18">
            <w:pPr>
              <w:pStyle w:val="ListParagraph"/>
              <w:numPr>
                <w:ilvl w:val="0"/>
                <w:numId w:val="9"/>
              </w:numPr>
              <w:rPr>
                <w:b w:val="0"/>
                <w:sz w:val="20"/>
              </w:rPr>
            </w:pPr>
            <w:r w:rsidRPr="00B96976">
              <w:rPr>
                <w:b w:val="0"/>
                <w:sz w:val="20"/>
              </w:rPr>
              <w:t xml:space="preserve">Differing assigned program goals. </w:t>
            </w:r>
          </w:p>
          <w:p w:rsidR="00960451" w:rsidRPr="00B96976" w:rsidRDefault="00960451" w:rsidP="00F01F18">
            <w:pPr>
              <w:pStyle w:val="ListParagraph"/>
              <w:numPr>
                <w:ilvl w:val="0"/>
                <w:numId w:val="9"/>
              </w:numPr>
              <w:rPr>
                <w:b w:val="0"/>
                <w:sz w:val="20"/>
              </w:rPr>
            </w:pPr>
            <w:r w:rsidRPr="00B96976">
              <w:rPr>
                <w:b w:val="0"/>
                <w:sz w:val="20"/>
              </w:rPr>
              <w:t>Declining resources.</w:t>
            </w:r>
          </w:p>
          <w:p w:rsidR="00960451" w:rsidRPr="00B96976" w:rsidRDefault="00960451" w:rsidP="00F01F18">
            <w:pPr>
              <w:pStyle w:val="ListParagraph"/>
              <w:numPr>
                <w:ilvl w:val="0"/>
                <w:numId w:val="9"/>
              </w:numPr>
              <w:rPr>
                <w:b w:val="0"/>
                <w:sz w:val="20"/>
              </w:rPr>
            </w:pPr>
            <w:r w:rsidRPr="00B96976">
              <w:rPr>
                <w:b w:val="0"/>
                <w:sz w:val="20"/>
              </w:rPr>
              <w:t xml:space="preserve">Unfunded mandates. </w:t>
            </w:r>
          </w:p>
          <w:p w:rsidR="00960451" w:rsidRPr="00B96976" w:rsidRDefault="00960451" w:rsidP="00F01F18">
            <w:pPr>
              <w:pStyle w:val="ListParagraph"/>
              <w:numPr>
                <w:ilvl w:val="0"/>
                <w:numId w:val="10"/>
              </w:numPr>
              <w:rPr>
                <w:b w:val="0"/>
                <w:sz w:val="20"/>
              </w:rPr>
            </w:pPr>
            <w:r w:rsidRPr="00B96976">
              <w:rPr>
                <w:b w:val="0"/>
                <w:sz w:val="20"/>
              </w:rPr>
              <w:t xml:space="preserve">Business’ ability to hire inexperienced candidates. </w:t>
            </w:r>
          </w:p>
          <w:p w:rsidR="00960451" w:rsidRPr="00B96976" w:rsidRDefault="00960451" w:rsidP="00F01F18">
            <w:pPr>
              <w:pStyle w:val="ListParagraph"/>
              <w:numPr>
                <w:ilvl w:val="0"/>
                <w:numId w:val="10"/>
              </w:numPr>
              <w:rPr>
                <w:b w:val="0"/>
                <w:sz w:val="20"/>
              </w:rPr>
            </w:pPr>
            <w:r w:rsidRPr="00B96976">
              <w:rPr>
                <w:b w:val="0"/>
                <w:sz w:val="20"/>
              </w:rPr>
              <w:t>Industry needs changing.</w:t>
            </w:r>
          </w:p>
          <w:p w:rsidR="00960451" w:rsidRPr="00B96976" w:rsidRDefault="00960451" w:rsidP="00F01F18">
            <w:pPr>
              <w:pStyle w:val="ListParagraph"/>
              <w:numPr>
                <w:ilvl w:val="0"/>
                <w:numId w:val="10"/>
              </w:numPr>
              <w:rPr>
                <w:b w:val="0"/>
                <w:sz w:val="20"/>
              </w:rPr>
            </w:pPr>
            <w:r w:rsidRPr="00B96976">
              <w:rPr>
                <w:b w:val="0"/>
                <w:sz w:val="20"/>
              </w:rPr>
              <w:t>Limited jobs and changing demands.</w:t>
            </w:r>
          </w:p>
        </w:tc>
      </w:tr>
      <w:tr w:rsidR="00960451" w:rsidRPr="00844D8E" w:rsidTr="00763B00">
        <w:tc>
          <w:tcPr>
            <w:tcW w:w="3078" w:type="dxa"/>
            <w:tcBorders>
              <w:top w:val="single" w:sz="4" w:space="0" w:color="auto"/>
              <w:left w:val="single" w:sz="12" w:space="0" w:color="auto"/>
              <w:bottom w:val="single" w:sz="12" w:space="0" w:color="auto"/>
              <w:right w:val="nil"/>
            </w:tcBorders>
          </w:tcPr>
          <w:p w:rsidR="00960451" w:rsidRDefault="00960451" w:rsidP="00443645">
            <w:pPr>
              <w:rPr>
                <w:b w:val="0"/>
                <w:bCs/>
                <w:sz w:val="20"/>
                <w:lang w:val="pt-BR"/>
              </w:rPr>
            </w:pPr>
          </w:p>
          <w:p w:rsidR="00960451" w:rsidRPr="00B96976" w:rsidRDefault="00960451" w:rsidP="00443645">
            <w:pPr>
              <w:rPr>
                <w:b w:val="0"/>
                <w:bCs/>
                <w:sz w:val="20"/>
                <w:lang w:val="pt-BR"/>
              </w:rPr>
            </w:pPr>
            <w:r w:rsidRPr="00B96976">
              <w:rPr>
                <w:b w:val="0"/>
                <w:bCs/>
                <w:sz w:val="20"/>
                <w:lang w:val="pt-BR"/>
              </w:rPr>
              <w:t>R-1    Tillamook, Clatsop,</w:t>
            </w:r>
          </w:p>
          <w:p w:rsidR="00960451" w:rsidRPr="00B96976" w:rsidRDefault="00960451" w:rsidP="00443645">
            <w:pPr>
              <w:rPr>
                <w:b w:val="0"/>
                <w:bCs/>
                <w:sz w:val="20"/>
                <w:lang w:val="pt-BR"/>
              </w:rPr>
            </w:pPr>
            <w:r w:rsidRPr="00B96976">
              <w:rPr>
                <w:b w:val="0"/>
                <w:bCs/>
                <w:sz w:val="20"/>
                <w:lang w:val="pt-BR"/>
              </w:rPr>
              <w:t xml:space="preserve">          Columbia</w:t>
            </w:r>
          </w:p>
          <w:p w:rsidR="00960451" w:rsidRPr="00B96976" w:rsidRDefault="00960451" w:rsidP="00443645">
            <w:pPr>
              <w:rPr>
                <w:b w:val="0"/>
                <w:bCs/>
                <w:sz w:val="20"/>
                <w:lang w:val="pt-BR"/>
              </w:rPr>
            </w:pPr>
            <w:r w:rsidRPr="00B96976">
              <w:rPr>
                <w:b w:val="0"/>
                <w:bCs/>
                <w:sz w:val="20"/>
                <w:lang w:val="pt-BR"/>
              </w:rPr>
              <w:t>R-6    Douglas</w:t>
            </w:r>
          </w:p>
          <w:p w:rsidR="00960451" w:rsidRPr="00B96976" w:rsidRDefault="00960451" w:rsidP="00443645">
            <w:pPr>
              <w:rPr>
                <w:b w:val="0"/>
                <w:bCs/>
                <w:sz w:val="20"/>
              </w:rPr>
            </w:pPr>
            <w:r w:rsidRPr="00B96976">
              <w:rPr>
                <w:b w:val="0"/>
                <w:bCs/>
                <w:sz w:val="20"/>
              </w:rPr>
              <w:t xml:space="preserve">R-7    Coos, Curry </w:t>
            </w:r>
          </w:p>
          <w:p w:rsidR="00960451" w:rsidRPr="00B96976" w:rsidRDefault="00960451" w:rsidP="00443645">
            <w:pPr>
              <w:rPr>
                <w:b w:val="0"/>
                <w:bCs/>
                <w:sz w:val="20"/>
              </w:rPr>
            </w:pPr>
            <w:r w:rsidRPr="00B96976">
              <w:rPr>
                <w:b w:val="0"/>
                <w:bCs/>
                <w:sz w:val="20"/>
              </w:rPr>
              <w:t xml:space="preserve">R-9    </w:t>
            </w:r>
            <w:smartTag w:uri="urn:schemas-microsoft-com:office:smarttags" w:element="place">
              <w:smartTag w:uri="urn:schemas-microsoft-com:office:smarttags" w:element="place">
                <w:r w:rsidRPr="00B96976">
                  <w:rPr>
                    <w:b w:val="0"/>
                    <w:bCs/>
                    <w:sz w:val="20"/>
                  </w:rPr>
                  <w:t>Hood</w:t>
                </w:r>
              </w:smartTag>
              <w:r w:rsidRPr="00B96976">
                <w:rPr>
                  <w:b w:val="0"/>
                  <w:bCs/>
                  <w:sz w:val="20"/>
                </w:rPr>
                <w:t xml:space="preserve"> </w:t>
              </w:r>
              <w:smartTag w:uri="urn:schemas-microsoft-com:office:smarttags" w:element="place">
                <w:r w:rsidRPr="00B96976">
                  <w:rPr>
                    <w:b w:val="0"/>
                    <w:bCs/>
                    <w:sz w:val="20"/>
                  </w:rPr>
                  <w:t>River</w:t>
                </w:r>
              </w:smartTag>
            </w:smartTag>
            <w:r w:rsidRPr="00B96976">
              <w:rPr>
                <w:b w:val="0"/>
                <w:bCs/>
                <w:sz w:val="20"/>
              </w:rPr>
              <w:t>, Wasco,</w:t>
            </w:r>
          </w:p>
          <w:p w:rsidR="00960451" w:rsidRPr="00B96976" w:rsidRDefault="00960451" w:rsidP="00443645">
            <w:pPr>
              <w:rPr>
                <w:b w:val="0"/>
                <w:bCs/>
                <w:sz w:val="20"/>
              </w:rPr>
            </w:pPr>
            <w:r w:rsidRPr="00B96976">
              <w:rPr>
                <w:b w:val="0"/>
                <w:bCs/>
                <w:sz w:val="20"/>
              </w:rPr>
              <w:t xml:space="preserve">          Sherman, Gilliam, </w:t>
            </w:r>
          </w:p>
          <w:p w:rsidR="00960451" w:rsidRPr="00B96976" w:rsidRDefault="00960451" w:rsidP="00443645">
            <w:pPr>
              <w:rPr>
                <w:b w:val="0"/>
                <w:bCs/>
                <w:sz w:val="20"/>
              </w:rPr>
            </w:pPr>
            <w:r w:rsidRPr="00B96976">
              <w:rPr>
                <w:b w:val="0"/>
                <w:bCs/>
                <w:sz w:val="20"/>
              </w:rPr>
              <w:t xml:space="preserve">          Wheeler</w:t>
            </w:r>
          </w:p>
          <w:p w:rsidR="00960451" w:rsidRPr="00B96976" w:rsidRDefault="00960451" w:rsidP="00443645">
            <w:pPr>
              <w:rPr>
                <w:b w:val="0"/>
                <w:bCs/>
                <w:sz w:val="20"/>
              </w:rPr>
            </w:pPr>
            <w:r w:rsidRPr="00B96976">
              <w:rPr>
                <w:b w:val="0"/>
                <w:bCs/>
                <w:sz w:val="20"/>
              </w:rPr>
              <w:t xml:space="preserve">R-10  </w:t>
            </w:r>
            <w:smartTag w:uri="urn:schemas-microsoft-com:office:smarttags" w:element="place">
              <w:r w:rsidRPr="00B96976">
                <w:rPr>
                  <w:b w:val="0"/>
                  <w:bCs/>
                  <w:sz w:val="20"/>
                </w:rPr>
                <w:t>Deschutes</w:t>
              </w:r>
            </w:smartTag>
            <w:r w:rsidRPr="00B96976">
              <w:rPr>
                <w:b w:val="0"/>
                <w:bCs/>
                <w:sz w:val="20"/>
              </w:rPr>
              <w:t>, Crook,</w:t>
            </w:r>
          </w:p>
          <w:p w:rsidR="00960451" w:rsidRPr="00B96976" w:rsidRDefault="00960451" w:rsidP="00443645">
            <w:pPr>
              <w:tabs>
                <w:tab w:val="left" w:pos="801"/>
                <w:tab w:val="left" w:pos="994"/>
              </w:tabs>
              <w:rPr>
                <w:b w:val="0"/>
                <w:bCs/>
                <w:sz w:val="20"/>
              </w:rPr>
            </w:pPr>
            <w:r w:rsidRPr="00B96976">
              <w:rPr>
                <w:b w:val="0"/>
                <w:bCs/>
                <w:sz w:val="20"/>
              </w:rPr>
              <w:t xml:space="preserve">          </w:t>
            </w:r>
            <w:smartTag w:uri="urn:schemas-microsoft-com:office:smarttags" w:element="place">
              <w:r w:rsidRPr="00B96976">
                <w:rPr>
                  <w:b w:val="0"/>
                  <w:bCs/>
                  <w:sz w:val="20"/>
                </w:rPr>
                <w:t>Jefferson</w:t>
              </w:r>
            </w:smartTag>
          </w:p>
          <w:p w:rsidR="00960451" w:rsidRPr="00B96976" w:rsidRDefault="00960451" w:rsidP="00443645">
            <w:pPr>
              <w:rPr>
                <w:b w:val="0"/>
                <w:bCs/>
                <w:sz w:val="20"/>
              </w:rPr>
            </w:pPr>
            <w:r w:rsidRPr="00B96976">
              <w:rPr>
                <w:b w:val="0"/>
                <w:bCs/>
                <w:sz w:val="20"/>
              </w:rPr>
              <w:t xml:space="preserve">R-11  Klamath, </w:t>
            </w:r>
            <w:smartTag w:uri="urn:schemas-microsoft-com:office:smarttags" w:element="place">
              <w:r w:rsidRPr="00B96976">
                <w:rPr>
                  <w:b w:val="0"/>
                  <w:bCs/>
                  <w:sz w:val="20"/>
                </w:rPr>
                <w:t>Lake</w:t>
              </w:r>
            </w:smartTag>
            <w:r w:rsidRPr="00B96976">
              <w:rPr>
                <w:b w:val="0"/>
                <w:bCs/>
                <w:sz w:val="20"/>
              </w:rPr>
              <w:t xml:space="preserve"> </w:t>
            </w:r>
          </w:p>
          <w:p w:rsidR="00960451" w:rsidRPr="00B96976" w:rsidRDefault="00960451" w:rsidP="00443645">
            <w:pPr>
              <w:rPr>
                <w:b w:val="0"/>
                <w:bCs/>
                <w:sz w:val="20"/>
              </w:rPr>
            </w:pPr>
            <w:r w:rsidRPr="00B96976">
              <w:rPr>
                <w:b w:val="0"/>
                <w:bCs/>
                <w:sz w:val="20"/>
              </w:rPr>
              <w:t xml:space="preserve">R-12  Morrow, Umatilla </w:t>
            </w:r>
          </w:p>
          <w:p w:rsidR="00960451" w:rsidRPr="00B96976" w:rsidRDefault="00960451" w:rsidP="00443645">
            <w:pPr>
              <w:rPr>
                <w:b w:val="0"/>
                <w:bCs/>
                <w:sz w:val="20"/>
              </w:rPr>
            </w:pPr>
            <w:r w:rsidRPr="00B96976">
              <w:rPr>
                <w:b w:val="0"/>
                <w:bCs/>
                <w:sz w:val="20"/>
              </w:rPr>
              <w:t xml:space="preserve">R-13  </w:t>
            </w:r>
            <w:smartTag w:uri="urn:schemas-microsoft-com:office:smarttags" w:element="place">
              <w:r w:rsidRPr="00B96976">
                <w:rPr>
                  <w:b w:val="0"/>
                  <w:bCs/>
                  <w:sz w:val="20"/>
                </w:rPr>
                <w:t>Union</w:t>
              </w:r>
            </w:smartTag>
            <w:r w:rsidRPr="00B96976">
              <w:rPr>
                <w:b w:val="0"/>
                <w:bCs/>
                <w:sz w:val="20"/>
              </w:rPr>
              <w:t>, Wallowa, Baker</w:t>
            </w:r>
          </w:p>
          <w:p w:rsidR="00960451" w:rsidRPr="00B96976" w:rsidRDefault="00960451" w:rsidP="00443645">
            <w:pPr>
              <w:rPr>
                <w:b w:val="0"/>
                <w:bCs/>
                <w:sz w:val="20"/>
              </w:rPr>
            </w:pPr>
            <w:r w:rsidRPr="00B96976">
              <w:rPr>
                <w:b w:val="0"/>
                <w:bCs/>
                <w:sz w:val="20"/>
              </w:rPr>
              <w:t>R-14  Grant, Harney, Malheur</w:t>
            </w:r>
          </w:p>
          <w:p w:rsidR="00960451" w:rsidRPr="00B96976" w:rsidRDefault="00960451" w:rsidP="00844D8E">
            <w:pPr>
              <w:rPr>
                <w:rFonts w:cs="Arial"/>
                <w:b w:val="0"/>
                <w:bCs/>
                <w:sz w:val="20"/>
              </w:rPr>
            </w:pPr>
          </w:p>
        </w:tc>
        <w:tc>
          <w:tcPr>
            <w:tcW w:w="5060" w:type="dxa"/>
            <w:tcBorders>
              <w:top w:val="single" w:sz="4" w:space="0" w:color="auto"/>
              <w:left w:val="nil"/>
              <w:bottom w:val="single" w:sz="12"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11"/>
              </w:numPr>
              <w:rPr>
                <w:b w:val="0"/>
                <w:sz w:val="20"/>
              </w:rPr>
            </w:pPr>
            <w:r w:rsidRPr="00B96976">
              <w:rPr>
                <w:b w:val="0"/>
                <w:sz w:val="20"/>
              </w:rPr>
              <w:t>Information dissemination within State Agencies –sometimes faster than decisions, sometimes does not appear to be disseminated at all – affects inter-organizational ability to coordinate.</w:t>
            </w:r>
          </w:p>
          <w:p w:rsidR="00960451" w:rsidRPr="00B96976" w:rsidRDefault="00960451" w:rsidP="00F01F18">
            <w:pPr>
              <w:pStyle w:val="ListParagraph"/>
              <w:numPr>
                <w:ilvl w:val="0"/>
                <w:numId w:val="11"/>
              </w:numPr>
              <w:rPr>
                <w:b w:val="0"/>
                <w:sz w:val="20"/>
              </w:rPr>
            </w:pPr>
            <w:r w:rsidRPr="00B96976">
              <w:rPr>
                <w:b w:val="0"/>
                <w:sz w:val="20"/>
              </w:rPr>
              <w:t>Regional concurrence on Plan – Decisions made at top may not have buy-in at local level.</w:t>
            </w:r>
          </w:p>
          <w:p w:rsidR="00960451" w:rsidRPr="00B96976" w:rsidRDefault="00960451" w:rsidP="00F01F18">
            <w:pPr>
              <w:pStyle w:val="ListParagraph"/>
              <w:numPr>
                <w:ilvl w:val="0"/>
                <w:numId w:val="11"/>
              </w:numPr>
              <w:rPr>
                <w:b w:val="0"/>
                <w:sz w:val="20"/>
              </w:rPr>
            </w:pPr>
            <w:r w:rsidRPr="00B96976">
              <w:rPr>
                <w:b w:val="0"/>
                <w:sz w:val="20"/>
              </w:rPr>
              <w:t>Data systems not connected betwe</w:t>
            </w:r>
            <w:bookmarkStart w:id="0" w:name="_GoBack"/>
            <w:bookmarkEnd w:id="0"/>
            <w:r w:rsidRPr="00B96976">
              <w:rPr>
                <w:b w:val="0"/>
                <w:sz w:val="20"/>
              </w:rPr>
              <w:t>en public partner organizations, limits connectivity and ability to identify appropriate participants.</w:t>
            </w:r>
          </w:p>
          <w:p w:rsidR="00960451" w:rsidRPr="00B96976" w:rsidRDefault="00960451" w:rsidP="00F01F18">
            <w:pPr>
              <w:pStyle w:val="ListParagraph"/>
              <w:numPr>
                <w:ilvl w:val="0"/>
                <w:numId w:val="11"/>
              </w:numPr>
              <w:rPr>
                <w:b w:val="0"/>
                <w:sz w:val="20"/>
              </w:rPr>
            </w:pPr>
            <w:r w:rsidRPr="00B96976">
              <w:rPr>
                <w:sz w:val="20"/>
              </w:rPr>
              <w:t xml:space="preserve">*Lack of incentives to encourage </w:t>
            </w:r>
            <w:r>
              <w:rPr>
                <w:sz w:val="20"/>
              </w:rPr>
              <w:t xml:space="preserve">  </w:t>
            </w:r>
            <w:r w:rsidRPr="00B96976">
              <w:rPr>
                <w:sz w:val="20"/>
              </w:rPr>
              <w:t>collaboration.</w:t>
            </w:r>
          </w:p>
          <w:p w:rsidR="00960451" w:rsidRPr="00B96976" w:rsidRDefault="00960451" w:rsidP="00F01F18">
            <w:pPr>
              <w:pStyle w:val="ListParagraph"/>
              <w:numPr>
                <w:ilvl w:val="0"/>
                <w:numId w:val="11"/>
              </w:numPr>
              <w:rPr>
                <w:b w:val="0"/>
                <w:sz w:val="20"/>
              </w:rPr>
            </w:pPr>
            <w:r w:rsidRPr="00B96976">
              <w:rPr>
                <w:sz w:val="20"/>
              </w:rPr>
              <w:t xml:space="preserve">*Common Measures Performance </w:t>
            </w:r>
            <w:r w:rsidRPr="00B96976">
              <w:rPr>
                <w:sz w:val="20"/>
              </w:rPr>
              <w:lastRenderedPageBreak/>
              <w:t>definitions differing among partners</w:t>
            </w:r>
            <w:r w:rsidRPr="00B96976">
              <w:rPr>
                <w:b w:val="0"/>
                <w:sz w:val="20"/>
              </w:rPr>
              <w:t>.</w:t>
            </w:r>
          </w:p>
          <w:p w:rsidR="00960451" w:rsidRPr="00B96976" w:rsidRDefault="00960451" w:rsidP="00F01F18">
            <w:pPr>
              <w:pStyle w:val="ListParagraph"/>
              <w:numPr>
                <w:ilvl w:val="0"/>
                <w:numId w:val="11"/>
              </w:numPr>
              <w:rPr>
                <w:b w:val="0"/>
                <w:sz w:val="20"/>
              </w:rPr>
            </w:pPr>
            <w:r w:rsidRPr="00B96976">
              <w:rPr>
                <w:sz w:val="20"/>
              </w:rPr>
              <w:t>*</w:t>
            </w:r>
            <w:proofErr w:type="spellStart"/>
            <w:r w:rsidRPr="00B96976">
              <w:rPr>
                <w:sz w:val="20"/>
              </w:rPr>
              <w:t>Siloed</w:t>
            </w:r>
            <w:proofErr w:type="spellEnd"/>
            <w:r w:rsidRPr="00B96976">
              <w:rPr>
                <w:sz w:val="20"/>
              </w:rPr>
              <w:t xml:space="preserve"> funding</w:t>
            </w:r>
            <w:r w:rsidRPr="00B96976">
              <w:rPr>
                <w:b w:val="0"/>
                <w:sz w:val="20"/>
              </w:rPr>
              <w:t>.</w:t>
            </w:r>
          </w:p>
          <w:p w:rsidR="00960451" w:rsidRPr="00B96976" w:rsidRDefault="00960451" w:rsidP="00F01F18">
            <w:pPr>
              <w:pStyle w:val="ListParagraph"/>
              <w:numPr>
                <w:ilvl w:val="0"/>
                <w:numId w:val="11"/>
              </w:numPr>
              <w:rPr>
                <w:sz w:val="20"/>
              </w:rPr>
            </w:pPr>
            <w:r w:rsidRPr="00B96976">
              <w:rPr>
                <w:sz w:val="20"/>
              </w:rPr>
              <w:t xml:space="preserve">*No Common Measure Performance indicators related to business. </w:t>
            </w:r>
          </w:p>
          <w:p w:rsidR="00960451" w:rsidRPr="00B96976" w:rsidRDefault="00960451" w:rsidP="00F01F18">
            <w:pPr>
              <w:pStyle w:val="ListParagraph"/>
              <w:numPr>
                <w:ilvl w:val="0"/>
                <w:numId w:val="11"/>
              </w:numPr>
              <w:rPr>
                <w:b w:val="0"/>
                <w:sz w:val="20"/>
              </w:rPr>
            </w:pPr>
            <w:r w:rsidRPr="00B96976">
              <w:rPr>
                <w:b w:val="0"/>
                <w:sz w:val="20"/>
              </w:rPr>
              <w:t>Local *</w:t>
            </w:r>
            <w:r w:rsidRPr="00B96976">
              <w:rPr>
                <w:sz w:val="20"/>
              </w:rPr>
              <w:t>Capacity</w:t>
            </w:r>
            <w:r w:rsidRPr="00B96976">
              <w:rPr>
                <w:b w:val="0"/>
                <w:sz w:val="20"/>
              </w:rPr>
              <w:t xml:space="preserve"> and resources – staff stretched to the maximum without additional projects, smaller and fewer facilities.</w:t>
            </w:r>
          </w:p>
          <w:p w:rsidR="00960451" w:rsidRPr="00B96976" w:rsidRDefault="00960451" w:rsidP="00F01F18">
            <w:pPr>
              <w:pStyle w:val="ListParagraph"/>
              <w:numPr>
                <w:ilvl w:val="0"/>
                <w:numId w:val="11"/>
              </w:numPr>
              <w:rPr>
                <w:b w:val="0"/>
                <w:sz w:val="20"/>
              </w:rPr>
            </w:pPr>
            <w:r w:rsidRPr="00B96976">
              <w:rPr>
                <w:b w:val="0"/>
                <w:sz w:val="20"/>
              </w:rPr>
              <w:t>Rural *</w:t>
            </w:r>
            <w:r w:rsidRPr="00B96976">
              <w:rPr>
                <w:sz w:val="20"/>
              </w:rPr>
              <w:t>economy</w:t>
            </w:r>
            <w:r w:rsidRPr="00B96976">
              <w:rPr>
                <w:b w:val="0"/>
                <w:sz w:val="20"/>
              </w:rPr>
              <w:t>, high employment, and low employer confidence in economy.</w:t>
            </w:r>
          </w:p>
          <w:p w:rsidR="00960451" w:rsidRPr="00B96976" w:rsidRDefault="00960451" w:rsidP="00F01F18">
            <w:pPr>
              <w:pStyle w:val="ListParagraph"/>
              <w:numPr>
                <w:ilvl w:val="0"/>
                <w:numId w:val="11"/>
              </w:numPr>
              <w:rPr>
                <w:b w:val="0"/>
                <w:sz w:val="20"/>
              </w:rPr>
            </w:pPr>
            <w:r w:rsidRPr="00B96976">
              <w:rPr>
                <w:b w:val="0"/>
                <w:sz w:val="20"/>
              </w:rPr>
              <w:t>Continued functioning of LWIBs/RWIBs, and private business participation.</w:t>
            </w:r>
          </w:p>
          <w:p w:rsidR="00960451" w:rsidRPr="00B96976" w:rsidRDefault="00960451" w:rsidP="00F01F18">
            <w:pPr>
              <w:pStyle w:val="ListParagraph"/>
              <w:numPr>
                <w:ilvl w:val="0"/>
                <w:numId w:val="11"/>
              </w:numPr>
              <w:rPr>
                <w:b w:val="0"/>
                <w:sz w:val="20"/>
              </w:rPr>
            </w:pPr>
            <w:r w:rsidRPr="00B96976">
              <w:rPr>
                <w:b w:val="0"/>
                <w:sz w:val="20"/>
              </w:rPr>
              <w:t xml:space="preserve">Ability to implement CWRC. </w:t>
            </w:r>
          </w:p>
        </w:tc>
        <w:tc>
          <w:tcPr>
            <w:tcW w:w="6390" w:type="dxa"/>
            <w:tcBorders>
              <w:top w:val="single" w:sz="4" w:space="0" w:color="auto"/>
              <w:left w:val="nil"/>
              <w:bottom w:val="single" w:sz="12"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7"/>
              </w:numPr>
              <w:rPr>
                <w:b w:val="0"/>
                <w:sz w:val="20"/>
              </w:rPr>
            </w:pPr>
            <w:r w:rsidRPr="00B96976">
              <w:rPr>
                <w:b w:val="0"/>
                <w:sz w:val="20"/>
              </w:rPr>
              <w:t>Structure of state organizations and practices.</w:t>
            </w:r>
          </w:p>
          <w:p w:rsidR="00960451" w:rsidRPr="00B96976" w:rsidRDefault="00960451" w:rsidP="00F01F18">
            <w:pPr>
              <w:pStyle w:val="ListParagraph"/>
              <w:numPr>
                <w:ilvl w:val="0"/>
                <w:numId w:val="7"/>
              </w:numPr>
              <w:rPr>
                <w:b w:val="0"/>
                <w:sz w:val="20"/>
              </w:rPr>
            </w:pPr>
            <w:r w:rsidRPr="00B96976">
              <w:rPr>
                <w:b w:val="0"/>
                <w:sz w:val="20"/>
              </w:rPr>
              <w:t xml:space="preserve">Federal and State policies. </w:t>
            </w:r>
          </w:p>
          <w:p w:rsidR="00960451" w:rsidRPr="00B96976" w:rsidRDefault="00960451" w:rsidP="00F01F18">
            <w:pPr>
              <w:pStyle w:val="ListParagraph"/>
              <w:numPr>
                <w:ilvl w:val="0"/>
                <w:numId w:val="7"/>
              </w:numPr>
              <w:rPr>
                <w:b w:val="0"/>
                <w:sz w:val="20"/>
              </w:rPr>
            </w:pPr>
            <w:r w:rsidRPr="00B96976">
              <w:rPr>
                <w:b w:val="0"/>
                <w:sz w:val="20"/>
              </w:rPr>
              <w:t xml:space="preserve">Federal and State funding. </w:t>
            </w:r>
          </w:p>
          <w:p w:rsidR="00960451" w:rsidRPr="00B96976" w:rsidRDefault="00960451" w:rsidP="00F01F18">
            <w:pPr>
              <w:pStyle w:val="ListParagraph"/>
              <w:numPr>
                <w:ilvl w:val="0"/>
                <w:numId w:val="7"/>
              </w:numPr>
              <w:rPr>
                <w:b w:val="0"/>
                <w:sz w:val="20"/>
              </w:rPr>
            </w:pPr>
            <w:r w:rsidRPr="00B96976">
              <w:rPr>
                <w:b w:val="0"/>
                <w:sz w:val="20"/>
              </w:rPr>
              <w:t>Competing and unfunded mandates.</w:t>
            </w:r>
          </w:p>
          <w:p w:rsidR="00960451" w:rsidRPr="00B96976" w:rsidRDefault="00960451" w:rsidP="00F01F18">
            <w:pPr>
              <w:pStyle w:val="ListParagraph"/>
              <w:numPr>
                <w:ilvl w:val="0"/>
                <w:numId w:val="7"/>
              </w:numPr>
              <w:rPr>
                <w:b w:val="0"/>
                <w:sz w:val="20"/>
              </w:rPr>
            </w:pPr>
            <w:r w:rsidRPr="00B96976">
              <w:rPr>
                <w:b w:val="0"/>
                <w:sz w:val="20"/>
              </w:rPr>
              <w:t>Economy.</w:t>
            </w:r>
          </w:p>
          <w:p w:rsidR="00960451" w:rsidRPr="00B96976" w:rsidRDefault="00960451" w:rsidP="00F01F18">
            <w:pPr>
              <w:pStyle w:val="ListParagraph"/>
              <w:numPr>
                <w:ilvl w:val="0"/>
                <w:numId w:val="7"/>
              </w:numPr>
              <w:rPr>
                <w:b w:val="0"/>
                <w:sz w:val="20"/>
              </w:rPr>
            </w:pPr>
            <w:r w:rsidRPr="00B96976">
              <w:rPr>
                <w:b w:val="0"/>
                <w:sz w:val="20"/>
              </w:rPr>
              <w:t xml:space="preserve">Rural issues. </w:t>
            </w:r>
          </w:p>
          <w:p w:rsidR="00960451" w:rsidRPr="00B96976" w:rsidRDefault="00960451" w:rsidP="00F01F18">
            <w:pPr>
              <w:pStyle w:val="ListParagraph"/>
              <w:numPr>
                <w:ilvl w:val="0"/>
                <w:numId w:val="7"/>
              </w:numPr>
              <w:rPr>
                <w:b w:val="0"/>
                <w:sz w:val="20"/>
              </w:rPr>
            </w:pPr>
            <w:r w:rsidRPr="00B96976">
              <w:rPr>
                <w:b w:val="0"/>
                <w:sz w:val="20"/>
              </w:rPr>
              <w:t>Funding restrictions and targets outside of those restrictions.</w:t>
            </w:r>
          </w:p>
          <w:p w:rsidR="00960451" w:rsidRPr="00B96976" w:rsidRDefault="00960451" w:rsidP="00F01F18">
            <w:pPr>
              <w:pStyle w:val="ListParagraph"/>
              <w:numPr>
                <w:ilvl w:val="0"/>
                <w:numId w:val="7"/>
              </w:numPr>
              <w:rPr>
                <w:b w:val="0"/>
                <w:sz w:val="20"/>
              </w:rPr>
            </w:pPr>
            <w:r w:rsidRPr="00B96976">
              <w:rPr>
                <w:b w:val="0"/>
                <w:sz w:val="20"/>
              </w:rPr>
              <w:t>Local capacity.</w:t>
            </w:r>
          </w:p>
        </w:tc>
      </w:tr>
    </w:tbl>
    <w:p w:rsidR="00960451" w:rsidRDefault="00960451" w:rsidP="00844D8E">
      <w:pPr>
        <w:rPr>
          <w:sz w:val="22"/>
          <w:szCs w:val="22"/>
        </w:rPr>
      </w:pPr>
    </w:p>
    <w:p w:rsidR="00960451" w:rsidRDefault="00960451" w:rsidP="00234A3A">
      <w:pPr>
        <w:ind w:left="-720"/>
        <w:rPr>
          <w:b w:val="0"/>
          <w:sz w:val="22"/>
          <w:szCs w:val="22"/>
        </w:rPr>
      </w:pPr>
      <w:r w:rsidRPr="000D44CC">
        <w:rPr>
          <w:sz w:val="22"/>
          <w:szCs w:val="22"/>
        </w:rPr>
        <w:t>*</w:t>
      </w:r>
      <w:r>
        <w:rPr>
          <w:sz w:val="22"/>
          <w:szCs w:val="22"/>
        </w:rPr>
        <w:t xml:space="preserve"> </w:t>
      </w:r>
      <w:r w:rsidRPr="008016F2">
        <w:rPr>
          <w:sz w:val="20"/>
        </w:rPr>
        <w:t xml:space="preserve">Represents key reoccurring themes across all areas of the state. Included are challenges in the following areas: capacity, economy, work experience, skills gaps, </w:t>
      </w:r>
      <w:proofErr w:type="spellStart"/>
      <w:r w:rsidRPr="008016F2">
        <w:rPr>
          <w:sz w:val="20"/>
        </w:rPr>
        <w:t>siloed</w:t>
      </w:r>
      <w:proofErr w:type="spellEnd"/>
      <w:r w:rsidRPr="008016F2">
        <w:rPr>
          <w:sz w:val="20"/>
        </w:rPr>
        <w:t xml:space="preserve"> funding, budget shortfalls, lack of incentives to encourage collaboration, lack of computer work stations and proctors for NCRC testing</w:t>
      </w:r>
      <w:r w:rsidRPr="008016F2">
        <w:rPr>
          <w:b w:val="0"/>
          <w:sz w:val="20"/>
        </w:rPr>
        <w:t xml:space="preserve">, </w:t>
      </w:r>
      <w:r w:rsidRPr="008016F2">
        <w:rPr>
          <w:sz w:val="20"/>
        </w:rPr>
        <w:t>Common Measures Performance definitions differing among partners, and no Common Measure Performance related to business.</w:t>
      </w:r>
    </w:p>
    <w:p w:rsidR="00960451" w:rsidRDefault="00960451" w:rsidP="000D44CC">
      <w:pPr>
        <w:tabs>
          <w:tab w:val="left" w:pos="270"/>
          <w:tab w:val="left" w:pos="720"/>
          <w:tab w:val="left" w:pos="2576"/>
          <w:tab w:val="left" w:pos="4752"/>
        </w:tabs>
        <w:ind w:left="-360"/>
        <w:rPr>
          <w:b w:val="0"/>
          <w:sz w:val="22"/>
          <w:szCs w:val="22"/>
        </w:rPr>
      </w:pPr>
    </w:p>
    <w:p w:rsidR="00960451" w:rsidRDefault="00960451" w:rsidP="000D44CC">
      <w:pPr>
        <w:tabs>
          <w:tab w:val="left" w:pos="270"/>
          <w:tab w:val="left" w:pos="720"/>
          <w:tab w:val="left" w:pos="2576"/>
          <w:tab w:val="left" w:pos="4752"/>
        </w:tabs>
        <w:ind w:left="-360"/>
        <w:rPr>
          <w:b w:val="0"/>
          <w:sz w:val="22"/>
          <w:szCs w:val="22"/>
        </w:rPr>
      </w:pPr>
    </w:p>
    <w:p w:rsidR="00960451" w:rsidRPr="002F7518" w:rsidRDefault="00960451" w:rsidP="00234A3A">
      <w:pPr>
        <w:tabs>
          <w:tab w:val="left" w:pos="270"/>
          <w:tab w:val="left" w:pos="720"/>
          <w:tab w:val="left" w:pos="2576"/>
          <w:tab w:val="left" w:pos="4752"/>
        </w:tabs>
        <w:ind w:left="-720"/>
        <w:rPr>
          <w:sz w:val="20"/>
        </w:rPr>
      </w:pPr>
      <w:r w:rsidRPr="00285F35">
        <w:rPr>
          <w:b w:val="0"/>
          <w:sz w:val="20"/>
          <w:szCs w:val="22"/>
        </w:rPr>
        <w:t>Information based on review of Local Plans</w:t>
      </w:r>
      <w:r>
        <w:rPr>
          <w:b w:val="0"/>
          <w:sz w:val="22"/>
          <w:szCs w:val="22"/>
        </w:rPr>
        <w:tab/>
      </w:r>
    </w:p>
    <w:p w:rsidR="00960451" w:rsidRPr="007A5AAD" w:rsidRDefault="00960451" w:rsidP="000D44CC">
      <w:pPr>
        <w:rPr>
          <w:b w:val="0"/>
          <w:sz w:val="22"/>
          <w:szCs w:val="22"/>
        </w:rPr>
      </w:pPr>
    </w:p>
    <w:sectPr w:rsidR="00960451" w:rsidRPr="007A5AAD" w:rsidSect="000E63F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FE" w:rsidRDefault="00305AFE" w:rsidP="00F970AA">
      <w:r>
        <w:separator/>
      </w:r>
    </w:p>
  </w:endnote>
  <w:endnote w:type="continuationSeparator" w:id="0">
    <w:p w:rsidR="00305AFE" w:rsidRDefault="00305AFE" w:rsidP="00F9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51" w:rsidRPr="000D2799" w:rsidRDefault="00960451" w:rsidP="000D2799">
    <w:pPr>
      <w:pStyle w:val="Footer"/>
      <w:jc w:val="center"/>
      <w:rPr>
        <w:sz w:val="18"/>
      </w:rPr>
    </w:pPr>
    <w:r w:rsidRPr="000D2799">
      <w:rPr>
        <w:sz w:val="16"/>
      </w:rPr>
      <w:t xml:space="preserve">Page </w:t>
    </w:r>
    <w:r w:rsidRPr="000D2799">
      <w:rPr>
        <w:bCs/>
        <w:sz w:val="16"/>
      </w:rPr>
      <w:fldChar w:fldCharType="begin"/>
    </w:r>
    <w:r w:rsidRPr="000D2799">
      <w:rPr>
        <w:bCs/>
        <w:sz w:val="16"/>
      </w:rPr>
      <w:instrText xml:space="preserve"> PAGE </w:instrText>
    </w:r>
    <w:r w:rsidRPr="000D2799">
      <w:rPr>
        <w:bCs/>
        <w:sz w:val="16"/>
      </w:rPr>
      <w:fldChar w:fldCharType="separate"/>
    </w:r>
    <w:r w:rsidR="00014813">
      <w:rPr>
        <w:bCs/>
        <w:noProof/>
        <w:sz w:val="16"/>
      </w:rPr>
      <w:t>4</w:t>
    </w:r>
    <w:r w:rsidRPr="000D2799">
      <w:rPr>
        <w:bCs/>
        <w:sz w:val="16"/>
      </w:rPr>
      <w:fldChar w:fldCharType="end"/>
    </w:r>
    <w:r w:rsidRPr="000D2799">
      <w:rPr>
        <w:sz w:val="16"/>
      </w:rPr>
      <w:t xml:space="preserve"> of </w:t>
    </w:r>
    <w:r w:rsidRPr="000D2799">
      <w:rPr>
        <w:bCs/>
        <w:sz w:val="16"/>
      </w:rPr>
      <w:fldChar w:fldCharType="begin"/>
    </w:r>
    <w:r w:rsidRPr="000D2799">
      <w:rPr>
        <w:bCs/>
        <w:sz w:val="16"/>
      </w:rPr>
      <w:instrText xml:space="preserve"> NUMPAGES  </w:instrText>
    </w:r>
    <w:r w:rsidRPr="000D2799">
      <w:rPr>
        <w:bCs/>
        <w:sz w:val="16"/>
      </w:rPr>
      <w:fldChar w:fldCharType="separate"/>
    </w:r>
    <w:r w:rsidR="00014813">
      <w:rPr>
        <w:bCs/>
        <w:noProof/>
        <w:sz w:val="16"/>
      </w:rPr>
      <w:t>4</w:t>
    </w:r>
    <w:r w:rsidRPr="000D2799">
      <w:rPr>
        <w:bCs/>
        <w:sz w:val="16"/>
      </w:rPr>
      <w:fldChar w:fldCharType="end"/>
    </w:r>
  </w:p>
  <w:p w:rsidR="00960451" w:rsidRDefault="0096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FE" w:rsidRDefault="00305AFE" w:rsidP="00F970AA">
      <w:r>
        <w:separator/>
      </w:r>
    </w:p>
  </w:footnote>
  <w:footnote w:type="continuationSeparator" w:id="0">
    <w:p w:rsidR="00305AFE" w:rsidRDefault="00305AFE" w:rsidP="00F9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51" w:rsidRPr="006E1E19" w:rsidRDefault="00960451" w:rsidP="001F0298">
    <w:pPr>
      <w:pStyle w:val="Header"/>
      <w:tabs>
        <w:tab w:val="left" w:pos="2118"/>
        <w:tab w:val="center" w:pos="6480"/>
      </w:tabs>
      <w:jc w:val="center"/>
      <w:rPr>
        <w:sz w:val="32"/>
      </w:rPr>
    </w:pPr>
    <w:r>
      <w:rPr>
        <w:sz w:val="32"/>
      </w:rPr>
      <w:t>Barriers and Challenges Identified by Local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47"/>
    <w:multiLevelType w:val="hybridMultilevel"/>
    <w:tmpl w:val="86D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01CF"/>
    <w:multiLevelType w:val="hybridMultilevel"/>
    <w:tmpl w:val="B624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710A"/>
    <w:multiLevelType w:val="hybridMultilevel"/>
    <w:tmpl w:val="9E8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62B8C"/>
    <w:multiLevelType w:val="hybridMultilevel"/>
    <w:tmpl w:val="893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31EFD"/>
    <w:multiLevelType w:val="hybridMultilevel"/>
    <w:tmpl w:val="123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3E35"/>
    <w:multiLevelType w:val="hybridMultilevel"/>
    <w:tmpl w:val="DEA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C266F"/>
    <w:multiLevelType w:val="hybridMultilevel"/>
    <w:tmpl w:val="60F8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A4715"/>
    <w:multiLevelType w:val="hybridMultilevel"/>
    <w:tmpl w:val="8DD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5559E"/>
    <w:multiLevelType w:val="hybridMultilevel"/>
    <w:tmpl w:val="96D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40B0D"/>
    <w:multiLevelType w:val="hybridMultilevel"/>
    <w:tmpl w:val="4C50F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1B7F02"/>
    <w:multiLevelType w:val="hybridMultilevel"/>
    <w:tmpl w:val="AA4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92920"/>
    <w:multiLevelType w:val="hybridMultilevel"/>
    <w:tmpl w:val="D6D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72313"/>
    <w:multiLevelType w:val="hybridMultilevel"/>
    <w:tmpl w:val="970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C5F77"/>
    <w:multiLevelType w:val="hybridMultilevel"/>
    <w:tmpl w:val="2FB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E4DA2"/>
    <w:multiLevelType w:val="hybridMultilevel"/>
    <w:tmpl w:val="116C9F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6"/>
  </w:num>
  <w:num w:numId="8">
    <w:abstractNumId w:val="4"/>
  </w:num>
  <w:num w:numId="9">
    <w:abstractNumId w:val="3"/>
  </w:num>
  <w:num w:numId="10">
    <w:abstractNumId w:val="12"/>
  </w:num>
  <w:num w:numId="11">
    <w:abstractNumId w:val="11"/>
  </w:num>
  <w:num w:numId="12">
    <w:abstractNumId w:val="1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0AA"/>
    <w:rsid w:val="00014813"/>
    <w:rsid w:val="0009584B"/>
    <w:rsid w:val="000A725E"/>
    <w:rsid w:val="000A742B"/>
    <w:rsid w:val="000C6B59"/>
    <w:rsid w:val="000D2799"/>
    <w:rsid w:val="000D2DED"/>
    <w:rsid w:val="000D44CC"/>
    <w:rsid w:val="000E1494"/>
    <w:rsid w:val="000E63F5"/>
    <w:rsid w:val="0012396E"/>
    <w:rsid w:val="00150363"/>
    <w:rsid w:val="0018437E"/>
    <w:rsid w:val="001914AB"/>
    <w:rsid w:val="001E1C89"/>
    <w:rsid w:val="001F0298"/>
    <w:rsid w:val="00214CEC"/>
    <w:rsid w:val="00215257"/>
    <w:rsid w:val="0021787B"/>
    <w:rsid w:val="00231FB7"/>
    <w:rsid w:val="002347A4"/>
    <w:rsid w:val="00234A3A"/>
    <w:rsid w:val="00262751"/>
    <w:rsid w:val="002627DC"/>
    <w:rsid w:val="00262BDD"/>
    <w:rsid w:val="00276CB7"/>
    <w:rsid w:val="00281DBD"/>
    <w:rsid w:val="00285F35"/>
    <w:rsid w:val="002B18BA"/>
    <w:rsid w:val="002C5843"/>
    <w:rsid w:val="002F7518"/>
    <w:rsid w:val="00305AFE"/>
    <w:rsid w:val="00311A53"/>
    <w:rsid w:val="00330217"/>
    <w:rsid w:val="0034496F"/>
    <w:rsid w:val="0035490A"/>
    <w:rsid w:val="00363C65"/>
    <w:rsid w:val="0036416D"/>
    <w:rsid w:val="00382657"/>
    <w:rsid w:val="00392EFE"/>
    <w:rsid w:val="003B067A"/>
    <w:rsid w:val="003D006F"/>
    <w:rsid w:val="003D33D3"/>
    <w:rsid w:val="003D6D19"/>
    <w:rsid w:val="00401853"/>
    <w:rsid w:val="004070B6"/>
    <w:rsid w:val="0041274B"/>
    <w:rsid w:val="00414009"/>
    <w:rsid w:val="00425132"/>
    <w:rsid w:val="00426E48"/>
    <w:rsid w:val="00443645"/>
    <w:rsid w:val="00461E54"/>
    <w:rsid w:val="0047492E"/>
    <w:rsid w:val="00482530"/>
    <w:rsid w:val="004A4D3E"/>
    <w:rsid w:val="004B183E"/>
    <w:rsid w:val="004C7DFE"/>
    <w:rsid w:val="004E0AFD"/>
    <w:rsid w:val="004E0BF0"/>
    <w:rsid w:val="004F0ABD"/>
    <w:rsid w:val="004F79A2"/>
    <w:rsid w:val="00500EE0"/>
    <w:rsid w:val="005079D0"/>
    <w:rsid w:val="005366EF"/>
    <w:rsid w:val="00563878"/>
    <w:rsid w:val="0058519B"/>
    <w:rsid w:val="00587A5A"/>
    <w:rsid w:val="00595C64"/>
    <w:rsid w:val="005A407F"/>
    <w:rsid w:val="005B430C"/>
    <w:rsid w:val="005B6C65"/>
    <w:rsid w:val="005C6D0A"/>
    <w:rsid w:val="005D45BF"/>
    <w:rsid w:val="00625F78"/>
    <w:rsid w:val="0062629A"/>
    <w:rsid w:val="00634839"/>
    <w:rsid w:val="00656BC1"/>
    <w:rsid w:val="00674355"/>
    <w:rsid w:val="00677C22"/>
    <w:rsid w:val="00677D9D"/>
    <w:rsid w:val="00684703"/>
    <w:rsid w:val="006953E2"/>
    <w:rsid w:val="006B6D97"/>
    <w:rsid w:val="006C1CBB"/>
    <w:rsid w:val="006D7D1D"/>
    <w:rsid w:val="006E1E19"/>
    <w:rsid w:val="006F47E5"/>
    <w:rsid w:val="00753B71"/>
    <w:rsid w:val="00763B00"/>
    <w:rsid w:val="0076536E"/>
    <w:rsid w:val="00784178"/>
    <w:rsid w:val="007A5AAD"/>
    <w:rsid w:val="007B068C"/>
    <w:rsid w:val="007E277E"/>
    <w:rsid w:val="008016F2"/>
    <w:rsid w:val="008120C4"/>
    <w:rsid w:val="008172E8"/>
    <w:rsid w:val="00831DFB"/>
    <w:rsid w:val="008432B6"/>
    <w:rsid w:val="00844D8E"/>
    <w:rsid w:val="00855FD5"/>
    <w:rsid w:val="008D3B71"/>
    <w:rsid w:val="008D4480"/>
    <w:rsid w:val="008F045F"/>
    <w:rsid w:val="008F543C"/>
    <w:rsid w:val="00916479"/>
    <w:rsid w:val="00927FC4"/>
    <w:rsid w:val="00960451"/>
    <w:rsid w:val="00961E18"/>
    <w:rsid w:val="00970711"/>
    <w:rsid w:val="0097097A"/>
    <w:rsid w:val="00990F09"/>
    <w:rsid w:val="00994CF9"/>
    <w:rsid w:val="009A16E2"/>
    <w:rsid w:val="009A5EFD"/>
    <w:rsid w:val="009A6377"/>
    <w:rsid w:val="00A071A0"/>
    <w:rsid w:val="00A13EC5"/>
    <w:rsid w:val="00A47C5B"/>
    <w:rsid w:val="00A5335F"/>
    <w:rsid w:val="00A7515C"/>
    <w:rsid w:val="00A81CA4"/>
    <w:rsid w:val="00A96A3D"/>
    <w:rsid w:val="00A96F75"/>
    <w:rsid w:val="00AA539B"/>
    <w:rsid w:val="00AB5875"/>
    <w:rsid w:val="00AE20EE"/>
    <w:rsid w:val="00AF2381"/>
    <w:rsid w:val="00B02E30"/>
    <w:rsid w:val="00B03F6F"/>
    <w:rsid w:val="00B26FAF"/>
    <w:rsid w:val="00B31080"/>
    <w:rsid w:val="00B31113"/>
    <w:rsid w:val="00B33253"/>
    <w:rsid w:val="00B45355"/>
    <w:rsid w:val="00B5301A"/>
    <w:rsid w:val="00B86B1C"/>
    <w:rsid w:val="00B95AEB"/>
    <w:rsid w:val="00B96976"/>
    <w:rsid w:val="00B97BD8"/>
    <w:rsid w:val="00BA2155"/>
    <w:rsid w:val="00BA3660"/>
    <w:rsid w:val="00BA527B"/>
    <w:rsid w:val="00BE438F"/>
    <w:rsid w:val="00BE7FFD"/>
    <w:rsid w:val="00C05366"/>
    <w:rsid w:val="00C22D6F"/>
    <w:rsid w:val="00C230B4"/>
    <w:rsid w:val="00C37DA4"/>
    <w:rsid w:val="00C43FAF"/>
    <w:rsid w:val="00C46FF6"/>
    <w:rsid w:val="00CC02DE"/>
    <w:rsid w:val="00CE4AEC"/>
    <w:rsid w:val="00CE595B"/>
    <w:rsid w:val="00CF7C2C"/>
    <w:rsid w:val="00D04CBE"/>
    <w:rsid w:val="00D320D3"/>
    <w:rsid w:val="00D55CC1"/>
    <w:rsid w:val="00D7665C"/>
    <w:rsid w:val="00D83B7F"/>
    <w:rsid w:val="00D87B05"/>
    <w:rsid w:val="00DB2782"/>
    <w:rsid w:val="00DB5919"/>
    <w:rsid w:val="00E10FF9"/>
    <w:rsid w:val="00E45F00"/>
    <w:rsid w:val="00E46179"/>
    <w:rsid w:val="00E507EB"/>
    <w:rsid w:val="00E64A5C"/>
    <w:rsid w:val="00E7056A"/>
    <w:rsid w:val="00E76DBD"/>
    <w:rsid w:val="00E95F3C"/>
    <w:rsid w:val="00EA07B6"/>
    <w:rsid w:val="00EA0FED"/>
    <w:rsid w:val="00EA45E1"/>
    <w:rsid w:val="00EB48C0"/>
    <w:rsid w:val="00EB4DED"/>
    <w:rsid w:val="00EF1845"/>
    <w:rsid w:val="00F01F18"/>
    <w:rsid w:val="00F03A11"/>
    <w:rsid w:val="00F2188C"/>
    <w:rsid w:val="00F40F5F"/>
    <w:rsid w:val="00F46E56"/>
    <w:rsid w:val="00F67717"/>
    <w:rsid w:val="00F74E90"/>
    <w:rsid w:val="00F81545"/>
    <w:rsid w:val="00F8511C"/>
    <w:rsid w:val="00F970AA"/>
    <w:rsid w:val="00FA7CA8"/>
    <w:rsid w:val="00FB7405"/>
    <w:rsid w:val="00FB77BF"/>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uiPriority w:val="99"/>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5C64"/>
    <w:rPr>
      <w:rFonts w:ascii="Arial" w:hAnsi="Arial" w:cs="Times New Roman"/>
      <w:b/>
    </w:rPr>
  </w:style>
  <w:style w:type="paragraph" w:styleId="Title">
    <w:name w:val="Title"/>
    <w:basedOn w:val="Normal"/>
    <w:link w:val="TitleChar"/>
    <w:uiPriority w:val="99"/>
    <w:qFormat/>
    <w:rsid w:val="00595C64"/>
    <w:pPr>
      <w:jc w:val="center"/>
    </w:pPr>
    <w:rPr>
      <w:sz w:val="28"/>
      <w:lang w:eastAsia="ja-JP"/>
    </w:rPr>
  </w:style>
  <w:style w:type="character" w:customStyle="1" w:styleId="TitleChar">
    <w:name w:val="Title Char"/>
    <w:link w:val="Title"/>
    <w:uiPriority w:val="99"/>
    <w:locked/>
    <w:rsid w:val="00595C64"/>
    <w:rPr>
      <w:rFonts w:ascii="Arial" w:hAnsi="Arial"/>
      <w:b/>
      <w:sz w:val="28"/>
    </w:rPr>
  </w:style>
  <w:style w:type="paragraph" w:styleId="Subtitle">
    <w:name w:val="Subtitle"/>
    <w:basedOn w:val="Normal"/>
    <w:link w:val="SubtitleChar"/>
    <w:uiPriority w:val="99"/>
    <w:qFormat/>
    <w:rsid w:val="00595C64"/>
    <w:pPr>
      <w:jc w:val="center"/>
    </w:pPr>
  </w:style>
  <w:style w:type="character" w:customStyle="1" w:styleId="SubtitleChar">
    <w:name w:val="Subtitle Char"/>
    <w:link w:val="Subtitle"/>
    <w:uiPriority w:val="99"/>
    <w:locked/>
    <w:rsid w:val="00595C64"/>
    <w:rPr>
      <w:rFonts w:ascii="Arial" w:hAnsi="Arial" w:cs="Times New Roman"/>
      <w:b/>
      <w:sz w:val="24"/>
    </w:rPr>
  </w:style>
  <w:style w:type="table" w:styleId="TableGrid">
    <w:name w:val="Table Grid"/>
    <w:basedOn w:val="TableNormal"/>
    <w:uiPriority w:val="99"/>
    <w:rsid w:val="00F97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70AA"/>
    <w:pPr>
      <w:tabs>
        <w:tab w:val="center" w:pos="4680"/>
        <w:tab w:val="right" w:pos="9360"/>
      </w:tabs>
    </w:pPr>
  </w:style>
  <w:style w:type="character" w:customStyle="1" w:styleId="HeaderChar">
    <w:name w:val="Header Char"/>
    <w:link w:val="Header"/>
    <w:uiPriority w:val="99"/>
    <w:locked/>
    <w:rsid w:val="00F970AA"/>
    <w:rPr>
      <w:rFonts w:ascii="Arial" w:hAnsi="Arial" w:cs="Times New Roman"/>
      <w:b/>
      <w:sz w:val="24"/>
    </w:rPr>
  </w:style>
  <w:style w:type="paragraph" w:styleId="Footer">
    <w:name w:val="footer"/>
    <w:basedOn w:val="Normal"/>
    <w:link w:val="FooterChar"/>
    <w:uiPriority w:val="99"/>
    <w:rsid w:val="00F970AA"/>
    <w:pPr>
      <w:tabs>
        <w:tab w:val="center" w:pos="4680"/>
        <w:tab w:val="right" w:pos="9360"/>
      </w:tabs>
    </w:pPr>
  </w:style>
  <w:style w:type="character" w:customStyle="1" w:styleId="FooterChar">
    <w:name w:val="Footer Char"/>
    <w:link w:val="Footer"/>
    <w:uiPriority w:val="99"/>
    <w:locked/>
    <w:rsid w:val="00F970AA"/>
    <w:rPr>
      <w:rFonts w:ascii="Arial" w:hAnsi="Arial" w:cs="Times New Roman"/>
      <w:b/>
      <w:sz w:val="24"/>
    </w:rPr>
  </w:style>
  <w:style w:type="character" w:customStyle="1" w:styleId="apple-converted-space">
    <w:name w:val="apple-converted-space"/>
    <w:uiPriority w:val="99"/>
    <w:rsid w:val="006E1E19"/>
    <w:rPr>
      <w:rFonts w:cs="Times New Roman"/>
    </w:rPr>
  </w:style>
  <w:style w:type="paragraph" w:styleId="ListParagraph">
    <w:name w:val="List Paragraph"/>
    <w:basedOn w:val="Normal"/>
    <w:uiPriority w:val="99"/>
    <w:qFormat/>
    <w:rsid w:val="006E1E19"/>
    <w:pPr>
      <w:ind w:left="720"/>
      <w:contextualSpacing/>
    </w:pPr>
  </w:style>
  <w:style w:type="table" w:styleId="LightGrid-Accent6">
    <w:name w:val="Light Grid Accent 6"/>
    <w:basedOn w:val="TableNormal"/>
    <w:uiPriority w:val="99"/>
    <w:rsid w:val="0015036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alloonText">
    <w:name w:val="Balloon Text"/>
    <w:basedOn w:val="Normal"/>
    <w:link w:val="BalloonTextChar"/>
    <w:uiPriority w:val="99"/>
    <w:semiHidden/>
    <w:rsid w:val="0076536E"/>
    <w:rPr>
      <w:rFonts w:ascii="Tahoma" w:hAnsi="Tahoma" w:cs="Tahoma"/>
      <w:sz w:val="16"/>
      <w:szCs w:val="16"/>
    </w:rPr>
  </w:style>
  <w:style w:type="character" w:customStyle="1" w:styleId="BalloonTextChar">
    <w:name w:val="Balloon Text Char"/>
    <w:link w:val="BalloonText"/>
    <w:uiPriority w:val="99"/>
    <w:semiHidden/>
    <w:locked/>
    <w:rsid w:val="0076536E"/>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Nell</dc:creator>
  <cp:keywords/>
  <dc:description/>
  <cp:lastModifiedBy>Rachel A Soto</cp:lastModifiedBy>
  <cp:revision>11</cp:revision>
  <cp:lastPrinted>2012-10-11T16:39:00Z</cp:lastPrinted>
  <dcterms:created xsi:type="dcterms:W3CDTF">2012-10-08T16:59:00Z</dcterms:created>
  <dcterms:modified xsi:type="dcterms:W3CDTF">2012-10-11T16:39:00Z</dcterms:modified>
</cp:coreProperties>
</file>